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98" w:rsidRPr="00412C17" w:rsidRDefault="00CC3C98" w:rsidP="000123E2">
      <w:pPr>
        <w:pStyle w:val="Titre1"/>
        <w:numPr>
          <w:ilvl w:val="0"/>
          <w:numId w:val="0"/>
        </w:numPr>
        <w:spacing w:before="0"/>
        <w:ind w:right="4"/>
        <w:jc w:val="both"/>
        <w:rPr>
          <w:rFonts w:ascii="Arial" w:hAnsi="Arial" w:cs="Arial"/>
          <w:sz w:val="24"/>
        </w:rPr>
      </w:pPr>
      <w:r w:rsidRPr="00412C17">
        <w:rPr>
          <w:rFonts w:ascii="Arial" w:hAnsi="Arial" w:cs="Arial"/>
          <w:sz w:val="24"/>
        </w:rPr>
        <w:t>Introduction au devis technique</w:t>
      </w:r>
    </w:p>
    <w:p w:rsidR="00CC3C98" w:rsidRPr="00412C17" w:rsidRDefault="00CC3C98" w:rsidP="003D5607">
      <w:pPr>
        <w:tabs>
          <w:tab w:val="left" w:pos="2520"/>
          <w:tab w:val="left" w:pos="3000"/>
          <w:tab w:val="left" w:pos="3480"/>
          <w:tab w:val="left" w:pos="3960"/>
          <w:tab w:val="left" w:pos="4440"/>
          <w:tab w:val="left" w:pos="8169"/>
        </w:tabs>
        <w:ind w:right="4"/>
        <w:jc w:val="both"/>
        <w:outlineLvl w:val="0"/>
        <w:rPr>
          <w:rFonts w:ascii="Arial" w:hAnsi="Arial" w:cs="Arial"/>
          <w:i/>
          <w:lang w:val="fr-FR"/>
        </w:rPr>
      </w:pPr>
    </w:p>
    <w:p w:rsidR="00CC3C98" w:rsidRPr="00412C17" w:rsidRDefault="00CC3C98" w:rsidP="003D5607">
      <w:pPr>
        <w:pStyle w:val="Default"/>
        <w:ind w:right="4"/>
        <w:jc w:val="both"/>
        <w:rPr>
          <w:i/>
          <w:sz w:val="20"/>
          <w:szCs w:val="20"/>
        </w:rPr>
      </w:pPr>
      <w:r w:rsidRPr="00412C17">
        <w:rPr>
          <w:i/>
          <w:sz w:val="20"/>
          <w:szCs w:val="20"/>
        </w:rPr>
        <w:t>Ce devis maître sert à prescrire l'</w:t>
      </w:r>
      <w:r w:rsidRPr="00412C17">
        <w:rPr>
          <w:b/>
          <w:bCs/>
          <w:i/>
          <w:sz w:val="20"/>
          <w:szCs w:val="20"/>
        </w:rPr>
        <w:t xml:space="preserve">ISOLATION EN PANNEAUX DE MOUSSE PLASTIQUE </w:t>
      </w:r>
      <w:r w:rsidRPr="00412C17">
        <w:rPr>
          <w:i/>
          <w:sz w:val="20"/>
          <w:szCs w:val="20"/>
        </w:rPr>
        <w:t xml:space="preserve">des bâtiments et des ouvrages de génie civil à l'aide de panneaux de polystyrène expansé que la compagnie manufacturière </w:t>
      </w:r>
      <w:r w:rsidRPr="00412C17">
        <w:rPr>
          <w:b/>
          <w:bCs/>
          <w:i/>
          <w:iCs/>
          <w:sz w:val="20"/>
          <w:szCs w:val="20"/>
        </w:rPr>
        <w:t xml:space="preserve">Groupe Isolofoam Inc. </w:t>
      </w:r>
      <w:r w:rsidRPr="00412C17">
        <w:rPr>
          <w:i/>
          <w:sz w:val="20"/>
          <w:szCs w:val="20"/>
        </w:rPr>
        <w:t xml:space="preserve">fabrique à son usine de Ste-Marie (Québec) au Canada et qu'elle commercialise sous le nom </w:t>
      </w:r>
      <w:r w:rsidRPr="00412C17">
        <w:rPr>
          <w:i/>
          <w:sz w:val="22"/>
          <w:lang w:val="fr-FR"/>
        </w:rPr>
        <w:t>:</w:t>
      </w:r>
      <w:r w:rsidRPr="00412C17">
        <w:rPr>
          <w:i/>
          <w:sz w:val="20"/>
          <w:szCs w:val="20"/>
        </w:rPr>
        <w:t xml:space="preserve"> </w:t>
      </w:r>
    </w:p>
    <w:p w:rsidR="00CC3C98" w:rsidRPr="00412C17" w:rsidRDefault="00CC3C98" w:rsidP="003D5607">
      <w:pPr>
        <w:pStyle w:val="Default"/>
        <w:ind w:right="4"/>
        <w:jc w:val="both"/>
        <w:rPr>
          <w:b/>
          <w:bCs/>
          <w:i/>
          <w:lang w:val="fr-FR"/>
        </w:rPr>
      </w:pPr>
    </w:p>
    <w:p w:rsidR="00270B6D" w:rsidRPr="00412C17" w:rsidRDefault="00270B6D" w:rsidP="003D5607">
      <w:pPr>
        <w:tabs>
          <w:tab w:val="left" w:pos="1560"/>
          <w:tab w:val="left" w:pos="3480"/>
          <w:tab w:val="left" w:pos="3960"/>
          <w:tab w:val="left" w:pos="4440"/>
          <w:tab w:val="left" w:pos="8169"/>
        </w:tabs>
        <w:ind w:right="4"/>
        <w:jc w:val="both"/>
        <w:outlineLvl w:val="0"/>
        <w:rPr>
          <w:rFonts w:ascii="Arial" w:hAnsi="Arial" w:cs="Arial"/>
          <w:i/>
          <w:sz w:val="32"/>
          <w:lang w:val="fr-FR"/>
        </w:rPr>
      </w:pPr>
      <w:r w:rsidRPr="00412C17">
        <w:rPr>
          <w:rFonts w:ascii="Arial" w:hAnsi="Arial" w:cs="Arial"/>
          <w:b/>
          <w:bCs/>
          <w:sz w:val="24"/>
        </w:rPr>
        <w:t>ISO R PLUS</w:t>
      </w:r>
      <w:r w:rsidR="00E62201" w:rsidRPr="00412C17">
        <w:rPr>
          <w:rFonts w:ascii="Arial" w:hAnsi="Arial" w:cs="Arial"/>
          <w:b/>
          <w:bCs/>
          <w:sz w:val="24"/>
        </w:rPr>
        <w:t xml:space="preserve"> premium</w:t>
      </w:r>
      <w:r w:rsidRPr="00412C17">
        <w:rPr>
          <w:rFonts w:ascii="Arial" w:hAnsi="Arial" w:cs="Arial"/>
          <w:i/>
          <w:sz w:val="32"/>
          <w:lang w:val="fr-FR"/>
        </w:rPr>
        <w:t xml:space="preserve"> </w:t>
      </w:r>
    </w:p>
    <w:p w:rsidR="00E62201" w:rsidRPr="00412C17" w:rsidRDefault="00E62201" w:rsidP="003D5607">
      <w:pPr>
        <w:tabs>
          <w:tab w:val="left" w:pos="1560"/>
          <w:tab w:val="left" w:pos="3480"/>
          <w:tab w:val="left" w:pos="3960"/>
          <w:tab w:val="left" w:pos="4440"/>
          <w:tab w:val="left" w:pos="8169"/>
        </w:tabs>
        <w:ind w:right="4"/>
        <w:jc w:val="both"/>
        <w:outlineLvl w:val="0"/>
        <w:rPr>
          <w:rFonts w:ascii="Arial" w:hAnsi="Arial" w:cs="Arial"/>
          <w:sz w:val="28"/>
          <w:lang w:val="fr-FR"/>
        </w:rPr>
      </w:pPr>
    </w:p>
    <w:p w:rsidR="00E62201" w:rsidRPr="00412C17" w:rsidRDefault="00270B6D" w:rsidP="00E62201">
      <w:pPr>
        <w:tabs>
          <w:tab w:val="left" w:pos="1560"/>
          <w:tab w:val="left" w:pos="3480"/>
          <w:tab w:val="left" w:pos="3960"/>
          <w:tab w:val="left" w:pos="4440"/>
          <w:tab w:val="left" w:pos="8169"/>
        </w:tabs>
        <w:ind w:right="4"/>
        <w:jc w:val="both"/>
        <w:outlineLvl w:val="0"/>
        <w:rPr>
          <w:rFonts w:ascii="Arial" w:hAnsi="Arial" w:cs="Arial"/>
          <w:i/>
          <w:lang w:val="fr-FR"/>
        </w:rPr>
      </w:pPr>
      <w:r w:rsidRPr="00412C17">
        <w:rPr>
          <w:rFonts w:ascii="Arial" w:hAnsi="Arial" w:cs="Arial"/>
          <w:b/>
          <w:bCs/>
        </w:rPr>
        <w:t>ISO R PLUS</w:t>
      </w:r>
      <w:r w:rsidR="00E62201" w:rsidRPr="00412C17">
        <w:rPr>
          <w:rFonts w:ascii="Arial" w:hAnsi="Arial" w:cs="Arial"/>
          <w:b/>
          <w:bCs/>
        </w:rPr>
        <w:t xml:space="preserve"> premium</w:t>
      </w:r>
      <w:r w:rsidR="00CC3C98" w:rsidRPr="00412C17">
        <w:rPr>
          <w:rFonts w:ascii="Arial" w:hAnsi="Arial" w:cs="Arial"/>
          <w:i/>
          <w:sz w:val="28"/>
          <w:lang w:val="fr-FR"/>
        </w:rPr>
        <w:t xml:space="preserve"> </w:t>
      </w:r>
      <w:r w:rsidR="00E62201" w:rsidRPr="00412C17">
        <w:rPr>
          <w:rFonts w:ascii="Arial" w:hAnsi="Arial" w:cs="Arial"/>
          <w:i/>
          <w:lang w:val="fr-FR"/>
        </w:rPr>
        <w:t>est un panneau isolant pare-vapeur fait de polystyrène expansé avec particules de graphite (NEOPOR®, par BASF</w:t>
      </w:r>
      <w:r w:rsidR="00710FC6" w:rsidRPr="00412C17">
        <w:rPr>
          <w:rFonts w:ascii="Arial" w:hAnsi="Arial" w:cs="Arial"/>
          <w:i/>
          <w:lang w:val="fr-FR"/>
        </w:rPr>
        <w:t xml:space="preserve"> </w:t>
      </w:r>
      <w:r w:rsidR="00E62201" w:rsidRPr="00412C17">
        <w:rPr>
          <w:rFonts w:ascii="Arial" w:hAnsi="Arial" w:cs="Arial"/>
          <w:i/>
          <w:lang w:val="fr-FR"/>
        </w:rPr>
        <w:t xml:space="preserve">SE) </w:t>
      </w:r>
      <w:r w:rsidR="00910649">
        <w:rPr>
          <w:rFonts w:ascii="Arial" w:hAnsi="Arial" w:cs="Arial"/>
          <w:i/>
          <w:lang w:val="fr-FR"/>
        </w:rPr>
        <w:t>avec pare-vapeur</w:t>
      </w:r>
      <w:r w:rsidR="003A3BA4" w:rsidRPr="00412C17">
        <w:rPr>
          <w:rFonts w:ascii="Arial" w:hAnsi="Arial" w:cs="Arial"/>
          <w:i/>
          <w:lang w:val="fr-FR"/>
        </w:rPr>
        <w:t xml:space="preserve"> réfléchissant </w:t>
      </w:r>
      <w:r w:rsidR="00910649">
        <w:rPr>
          <w:rFonts w:ascii="Arial" w:hAnsi="Arial" w:cs="Arial"/>
          <w:i/>
          <w:lang w:val="fr-FR"/>
        </w:rPr>
        <w:t>intégré.</w:t>
      </w:r>
      <w:r w:rsidR="00E62201" w:rsidRPr="00412C17">
        <w:rPr>
          <w:rFonts w:ascii="Arial" w:hAnsi="Arial" w:cs="Arial"/>
          <w:i/>
          <w:lang w:val="fr-FR"/>
        </w:rPr>
        <w:t xml:space="preserve"> </w:t>
      </w:r>
    </w:p>
    <w:p w:rsidR="00CC3C98" w:rsidRPr="00412C17" w:rsidRDefault="00CC3C98" w:rsidP="003D5607">
      <w:pPr>
        <w:pStyle w:val="Default"/>
        <w:ind w:right="4"/>
        <w:jc w:val="both"/>
        <w:rPr>
          <w:sz w:val="20"/>
          <w:szCs w:val="20"/>
          <w:lang w:val="fr-FR"/>
        </w:rPr>
      </w:pPr>
    </w:p>
    <w:p w:rsidR="00CC3C98" w:rsidRPr="00412C17" w:rsidRDefault="00CC3C98" w:rsidP="003D5607">
      <w:pPr>
        <w:pStyle w:val="Default"/>
        <w:ind w:left="1440" w:right="4" w:hanging="1440"/>
        <w:jc w:val="both"/>
        <w:rPr>
          <w:b/>
          <w:bCs/>
          <w:sz w:val="20"/>
          <w:szCs w:val="20"/>
        </w:rPr>
      </w:pPr>
      <w:r w:rsidRPr="00412C17">
        <w:rPr>
          <w:b/>
          <w:bCs/>
          <w:sz w:val="20"/>
          <w:szCs w:val="20"/>
        </w:rPr>
        <w:t xml:space="preserve">Recommandations sur l'utilisation de certains outils </w:t>
      </w:r>
    </w:p>
    <w:p w:rsidR="00CC3C98" w:rsidRPr="00412C17" w:rsidRDefault="00CC3C98" w:rsidP="003D5607">
      <w:pPr>
        <w:pStyle w:val="Default"/>
        <w:ind w:left="1440" w:right="4" w:hanging="1440"/>
        <w:jc w:val="both"/>
        <w:rPr>
          <w:sz w:val="20"/>
          <w:szCs w:val="20"/>
        </w:rPr>
      </w:pPr>
    </w:p>
    <w:p w:rsidR="00CC3C98" w:rsidRPr="00412C17" w:rsidRDefault="00CC3C98" w:rsidP="003D5607">
      <w:pPr>
        <w:pStyle w:val="Default"/>
        <w:ind w:right="4"/>
        <w:jc w:val="both"/>
        <w:rPr>
          <w:sz w:val="20"/>
          <w:szCs w:val="20"/>
          <w:u w:val="single"/>
        </w:rPr>
      </w:pPr>
      <w:r w:rsidRPr="00412C17">
        <w:rPr>
          <w:sz w:val="20"/>
          <w:szCs w:val="20"/>
        </w:rPr>
        <w:t xml:space="preserve">Les notes au </w:t>
      </w:r>
      <w:r w:rsidRPr="00412C17">
        <w:rPr>
          <w:i/>
          <w:iCs/>
          <w:sz w:val="20"/>
          <w:szCs w:val="20"/>
        </w:rPr>
        <w:t xml:space="preserve">RÉDACTEUR </w:t>
      </w:r>
      <w:r w:rsidRPr="00412C17">
        <w:rPr>
          <w:sz w:val="20"/>
          <w:szCs w:val="20"/>
        </w:rPr>
        <w:t xml:space="preserve">écrites en italique ont pour but de servir d'aide-mémoire ou de guide aux rédacteurs de devis pour les aider à prendre les bonnes décisions. </w:t>
      </w:r>
      <w:r w:rsidRPr="00412C17">
        <w:rPr>
          <w:sz w:val="20"/>
          <w:szCs w:val="20"/>
          <w:u w:val="single"/>
        </w:rPr>
        <w:t xml:space="preserve">Elles doivent être supprimées avant l'impression du document. </w:t>
      </w:r>
    </w:p>
    <w:p w:rsidR="00CC3C98" w:rsidRPr="00412C17" w:rsidRDefault="00CC3C98" w:rsidP="003D5607">
      <w:pPr>
        <w:pStyle w:val="Default"/>
        <w:ind w:right="4"/>
        <w:jc w:val="both"/>
        <w:rPr>
          <w:sz w:val="20"/>
          <w:szCs w:val="20"/>
        </w:rPr>
      </w:pPr>
    </w:p>
    <w:p w:rsidR="00CC3C98" w:rsidRPr="00412C17" w:rsidRDefault="00CC3C98" w:rsidP="003D5607">
      <w:pPr>
        <w:pStyle w:val="Default"/>
        <w:ind w:right="4"/>
        <w:jc w:val="both"/>
        <w:rPr>
          <w:sz w:val="20"/>
          <w:szCs w:val="20"/>
          <w:u w:val="single"/>
        </w:rPr>
      </w:pPr>
      <w:r w:rsidRPr="00412C17">
        <w:rPr>
          <w:sz w:val="20"/>
          <w:szCs w:val="20"/>
        </w:rPr>
        <w:t xml:space="preserve">Les crochets [ ], avec ou sans texte, servent à aider le rédacteur à faire des choix de matériaux, produits, références et autres possibilités qui s'offrent à lui. </w:t>
      </w:r>
      <w:r w:rsidRPr="00412C17">
        <w:rPr>
          <w:sz w:val="20"/>
          <w:szCs w:val="20"/>
          <w:u w:val="single"/>
        </w:rPr>
        <w:t xml:space="preserve">Ils doivent être supprimés, y compris les options non retenues, avant l'impression du document. </w:t>
      </w:r>
    </w:p>
    <w:p w:rsidR="00CC3C98" w:rsidRPr="00412C17" w:rsidRDefault="00CC3C98" w:rsidP="003D5607">
      <w:pPr>
        <w:pStyle w:val="Default"/>
        <w:ind w:right="4"/>
        <w:jc w:val="both"/>
        <w:rPr>
          <w:sz w:val="20"/>
          <w:szCs w:val="20"/>
        </w:rPr>
      </w:pPr>
    </w:p>
    <w:p w:rsidR="00CC3C98" w:rsidRPr="00412C17" w:rsidRDefault="00CC3C98" w:rsidP="003D5607">
      <w:pPr>
        <w:pStyle w:val="Default"/>
        <w:ind w:left="1440" w:right="4" w:hanging="1440"/>
        <w:jc w:val="both"/>
        <w:rPr>
          <w:b/>
          <w:bCs/>
          <w:sz w:val="20"/>
          <w:szCs w:val="20"/>
        </w:rPr>
      </w:pPr>
      <w:r w:rsidRPr="00412C17">
        <w:rPr>
          <w:b/>
          <w:bCs/>
          <w:sz w:val="20"/>
          <w:szCs w:val="20"/>
        </w:rPr>
        <w:t xml:space="preserve">Responsabilité professionnelle du rédacteur </w:t>
      </w:r>
    </w:p>
    <w:p w:rsidR="00CC3C98" w:rsidRPr="00412C17" w:rsidRDefault="00CC3C98" w:rsidP="003D5607">
      <w:pPr>
        <w:pStyle w:val="Default"/>
        <w:ind w:left="1440" w:right="4" w:hanging="1440"/>
        <w:jc w:val="both"/>
        <w:rPr>
          <w:sz w:val="20"/>
          <w:szCs w:val="20"/>
        </w:rPr>
      </w:pPr>
    </w:p>
    <w:p w:rsidR="00CC3C98" w:rsidRPr="00412C17" w:rsidRDefault="00CC3C98" w:rsidP="003D5607">
      <w:pPr>
        <w:pStyle w:val="Default"/>
        <w:ind w:right="4"/>
        <w:jc w:val="both"/>
        <w:rPr>
          <w:sz w:val="20"/>
          <w:szCs w:val="20"/>
        </w:rPr>
      </w:pPr>
      <w:r w:rsidRPr="00412C17">
        <w:rPr>
          <w:sz w:val="20"/>
          <w:szCs w:val="20"/>
        </w:rPr>
        <w:t xml:space="preserve">Le but poursuivi en publiant ce document est de vous aider dans votre travail grâce aux informations qu’il contient. </w:t>
      </w:r>
      <w:r w:rsidRPr="00412C17">
        <w:rPr>
          <w:b/>
          <w:bCs/>
          <w:iCs/>
          <w:sz w:val="20"/>
          <w:szCs w:val="20"/>
        </w:rPr>
        <w:t>Groupe Isolof</w:t>
      </w:r>
      <w:r w:rsidR="004318A7" w:rsidRPr="00412C17">
        <w:rPr>
          <w:b/>
          <w:bCs/>
          <w:iCs/>
          <w:sz w:val="20"/>
          <w:szCs w:val="20"/>
        </w:rPr>
        <w:t>oa</w:t>
      </w:r>
      <w:r w:rsidRPr="00412C17">
        <w:rPr>
          <w:b/>
          <w:bCs/>
          <w:iCs/>
          <w:sz w:val="20"/>
          <w:szCs w:val="20"/>
        </w:rPr>
        <w:t>m Inc.</w:t>
      </w:r>
      <w:r w:rsidRPr="00412C17">
        <w:rPr>
          <w:b/>
          <w:bCs/>
          <w:i/>
          <w:iCs/>
          <w:sz w:val="20"/>
          <w:szCs w:val="20"/>
        </w:rPr>
        <w:t xml:space="preserve"> </w:t>
      </w:r>
      <w:r w:rsidRPr="00412C17">
        <w:rPr>
          <w:sz w:val="20"/>
          <w:szCs w:val="20"/>
        </w:rPr>
        <w:t xml:space="preserve">ne peut pas se substituer d'aucune manière au rôle et à la responsabilité professionnelle de l'architecte qui doit signer et sceller les plans et devis qu'il a exécutés. </w:t>
      </w:r>
    </w:p>
    <w:p w:rsidR="00CC3C98" w:rsidRPr="00412C17" w:rsidRDefault="00CC3C98" w:rsidP="003D5607">
      <w:pPr>
        <w:pStyle w:val="Default"/>
        <w:ind w:right="4"/>
        <w:jc w:val="both"/>
        <w:rPr>
          <w:sz w:val="20"/>
          <w:szCs w:val="20"/>
        </w:rPr>
      </w:pPr>
    </w:p>
    <w:p w:rsidR="00CC3C98" w:rsidRPr="00412C17" w:rsidRDefault="00CC3C98" w:rsidP="003D5607">
      <w:pPr>
        <w:pStyle w:val="Default"/>
        <w:ind w:right="4"/>
        <w:jc w:val="both"/>
        <w:rPr>
          <w:sz w:val="20"/>
          <w:szCs w:val="20"/>
        </w:rPr>
      </w:pPr>
      <w:r w:rsidRPr="00412C17">
        <w:rPr>
          <w:sz w:val="20"/>
          <w:szCs w:val="20"/>
        </w:rPr>
        <w:t xml:space="preserve">C'est pourquoi ce document, bien que conçu par des professionnels expérimentés, ne doit pas être copié intégralement; vous devez plutôt l'adapter ou même le modifier en fonction de votre projet auquel nos représentants techniques régionaux et notre service d’ingénierie seront heureux et fiers de collaborer. </w:t>
      </w:r>
    </w:p>
    <w:p w:rsidR="003D5607" w:rsidRPr="00412C17" w:rsidRDefault="003D5607" w:rsidP="003D5607">
      <w:pPr>
        <w:pStyle w:val="Default"/>
        <w:ind w:right="4"/>
        <w:jc w:val="both"/>
        <w:rPr>
          <w:b/>
          <w:bCs/>
          <w:sz w:val="20"/>
          <w:szCs w:val="20"/>
        </w:rPr>
      </w:pPr>
    </w:p>
    <w:p w:rsidR="00CC3C98" w:rsidRPr="00412C17" w:rsidRDefault="00CC3C98" w:rsidP="003D5607">
      <w:pPr>
        <w:pStyle w:val="Default"/>
        <w:ind w:right="4"/>
        <w:jc w:val="both"/>
        <w:rPr>
          <w:sz w:val="20"/>
          <w:szCs w:val="20"/>
        </w:rPr>
      </w:pPr>
      <w:r w:rsidRPr="00412C17">
        <w:rPr>
          <w:b/>
          <w:bCs/>
          <w:sz w:val="20"/>
          <w:szCs w:val="20"/>
        </w:rPr>
        <w:t xml:space="preserve">NOTE AU LECTEUR </w:t>
      </w:r>
      <w:r w:rsidRPr="00412C17">
        <w:rPr>
          <w:sz w:val="20"/>
          <w:szCs w:val="20"/>
        </w:rPr>
        <w:t xml:space="preserve">: Les numéros et titres </w:t>
      </w:r>
      <w:r w:rsidRPr="00412C17">
        <w:rPr>
          <w:b/>
          <w:bCs/>
          <w:sz w:val="20"/>
          <w:szCs w:val="20"/>
        </w:rPr>
        <w:t xml:space="preserve">07 21 13.13 </w:t>
      </w:r>
      <w:r w:rsidRPr="00412C17">
        <w:rPr>
          <w:sz w:val="20"/>
          <w:szCs w:val="20"/>
        </w:rPr>
        <w:t xml:space="preserve">- </w:t>
      </w:r>
      <w:r w:rsidRPr="00412C17">
        <w:rPr>
          <w:b/>
          <w:bCs/>
          <w:sz w:val="20"/>
          <w:szCs w:val="20"/>
        </w:rPr>
        <w:t xml:space="preserve">ISOLATION EN PANNEAUX DE MOUSSE PLASTIQUE </w:t>
      </w:r>
      <w:r w:rsidRPr="00412C17">
        <w:rPr>
          <w:sz w:val="20"/>
          <w:szCs w:val="20"/>
        </w:rPr>
        <w:t>sont conformes à la classification du nouveau Répertoire normatif 20</w:t>
      </w:r>
      <w:r w:rsidR="00564AEF" w:rsidRPr="00412C17">
        <w:rPr>
          <w:sz w:val="20"/>
          <w:szCs w:val="20"/>
        </w:rPr>
        <w:t>10</w:t>
      </w:r>
      <w:r w:rsidR="00784B7B">
        <w:rPr>
          <w:sz w:val="20"/>
          <w:szCs w:val="20"/>
        </w:rPr>
        <w:t>.</w:t>
      </w:r>
      <w:r w:rsidRPr="00412C17">
        <w:rPr>
          <w:sz w:val="20"/>
          <w:szCs w:val="20"/>
        </w:rPr>
        <w:t xml:space="preserve"> De plus ils ont le mérite d'être plus précis que la classification du Devis directeur normalisé (DDN) 07 21 13 – ISOLANT EN PANNEAUX (anciennement 07212 – Isolants en panneaux). </w:t>
      </w:r>
    </w:p>
    <w:p w:rsidR="00DF534D" w:rsidRPr="00710FC6" w:rsidRDefault="003D5607" w:rsidP="008A2C15">
      <w:pPr>
        <w:pStyle w:val="SpecNote"/>
        <w:pBdr>
          <w:top w:val="none" w:sz="0" w:space="0" w:color="auto"/>
          <w:left w:val="none" w:sz="0" w:space="0" w:color="auto"/>
          <w:bottom w:val="none" w:sz="0" w:space="0" w:color="auto"/>
          <w:right w:val="none" w:sz="0" w:space="0" w:color="auto"/>
        </w:pBdr>
        <w:ind w:right="4"/>
        <w:contextualSpacing/>
        <w:jc w:val="both"/>
        <w:rPr>
          <w:rFonts w:ascii="Arial" w:hAnsi="Arial" w:cs="Arial"/>
        </w:rPr>
      </w:pPr>
      <w:r w:rsidRPr="00710FC6">
        <w:rPr>
          <w:rFonts w:ascii="Arial" w:hAnsi="Arial" w:cs="Arial"/>
          <w:vanish w:val="0"/>
        </w:rPr>
        <w:br w:type="page"/>
      </w:r>
    </w:p>
    <w:p w:rsidR="00DF534D" w:rsidRPr="00710FC6" w:rsidRDefault="00DF534D" w:rsidP="008A2C15">
      <w:pPr>
        <w:pStyle w:val="Titre1"/>
        <w:spacing w:before="0"/>
        <w:ind w:right="4"/>
        <w:contextualSpacing/>
        <w:jc w:val="both"/>
        <w:rPr>
          <w:rFonts w:ascii="Arial" w:hAnsi="Arial" w:cs="Arial"/>
          <w:caps/>
        </w:rPr>
      </w:pPr>
      <w:r w:rsidRPr="00710FC6">
        <w:rPr>
          <w:rFonts w:ascii="Arial" w:hAnsi="Arial" w:cs="Arial"/>
          <w:caps/>
        </w:rPr>
        <w:t>Généralités</w:t>
      </w:r>
    </w:p>
    <w:p w:rsidR="00DF534D" w:rsidRPr="00710FC6" w:rsidRDefault="00DF534D" w:rsidP="008A2C15">
      <w:pPr>
        <w:pStyle w:val="SpecNote"/>
        <w:pBdr>
          <w:top w:val="none" w:sz="0" w:space="0" w:color="auto"/>
          <w:left w:val="none" w:sz="0" w:space="0" w:color="auto"/>
          <w:bottom w:val="none" w:sz="0" w:space="0" w:color="auto"/>
          <w:right w:val="none" w:sz="0" w:space="0" w:color="auto"/>
        </w:pBdr>
        <w:ind w:right="4"/>
        <w:contextualSpacing/>
        <w:jc w:val="both"/>
        <w:rPr>
          <w:rFonts w:ascii="Arial" w:hAnsi="Arial" w:cs="Arial"/>
          <w:vanish w:val="0"/>
        </w:rPr>
      </w:pPr>
    </w:p>
    <w:p w:rsidR="00815E43" w:rsidRPr="00710FC6" w:rsidRDefault="00815E43" w:rsidP="008A2C15">
      <w:pPr>
        <w:pStyle w:val="Titre2"/>
        <w:tabs>
          <w:tab w:val="clear" w:pos="1440"/>
        </w:tabs>
        <w:spacing w:before="0"/>
        <w:ind w:left="709" w:hanging="709"/>
        <w:contextualSpacing/>
        <w:rPr>
          <w:rFonts w:ascii="Arial" w:hAnsi="Arial" w:cs="Arial"/>
          <w:sz w:val="20"/>
        </w:rPr>
      </w:pPr>
      <w:r w:rsidRPr="00710FC6">
        <w:rPr>
          <w:rFonts w:ascii="Arial" w:hAnsi="Arial" w:cs="Arial"/>
          <w:sz w:val="20"/>
        </w:rPr>
        <w:t>DESCRIPTION SOMMAIRE DU PRODUIT</w:t>
      </w:r>
    </w:p>
    <w:p w:rsidR="008A2C15" w:rsidRPr="00710FC6" w:rsidRDefault="008A2C15" w:rsidP="008A2C15">
      <w:pPr>
        <w:pStyle w:val="Titre3"/>
        <w:numPr>
          <w:ilvl w:val="0"/>
          <w:numId w:val="0"/>
        </w:numPr>
        <w:spacing w:before="0" w:after="0"/>
        <w:ind w:left="1440"/>
        <w:contextualSpacing/>
        <w:rPr>
          <w:rFonts w:ascii="Arial" w:hAnsi="Arial" w:cs="Arial"/>
          <w:sz w:val="20"/>
        </w:rPr>
      </w:pPr>
    </w:p>
    <w:p w:rsidR="00815E43" w:rsidRPr="00710FC6" w:rsidRDefault="00815E43" w:rsidP="008A2C15">
      <w:pPr>
        <w:pStyle w:val="Titre3"/>
        <w:tabs>
          <w:tab w:val="clear" w:pos="1440"/>
          <w:tab w:val="num" w:pos="1843"/>
        </w:tabs>
        <w:spacing w:before="0" w:after="0"/>
        <w:ind w:left="1843" w:hanging="567"/>
        <w:contextualSpacing/>
        <w:jc w:val="both"/>
        <w:rPr>
          <w:rFonts w:ascii="Arial" w:hAnsi="Arial" w:cs="Arial"/>
          <w:sz w:val="20"/>
        </w:rPr>
      </w:pPr>
      <w:r w:rsidRPr="00710FC6">
        <w:rPr>
          <w:rFonts w:ascii="Arial" w:hAnsi="Arial" w:cs="Arial"/>
          <w:b/>
          <w:sz w:val="20"/>
        </w:rPr>
        <w:t>ISO R</w:t>
      </w:r>
      <w:r w:rsidRPr="00710FC6">
        <w:rPr>
          <w:rFonts w:ascii="Arial" w:hAnsi="Arial" w:cs="Arial"/>
          <w:sz w:val="20"/>
        </w:rPr>
        <w:t xml:space="preserve"> </w:t>
      </w:r>
      <w:r w:rsidRPr="00710FC6">
        <w:rPr>
          <w:rFonts w:ascii="Arial" w:hAnsi="Arial" w:cs="Arial"/>
          <w:b/>
          <w:sz w:val="20"/>
        </w:rPr>
        <w:t>PLUS</w:t>
      </w:r>
      <w:r w:rsidR="00E62201" w:rsidRPr="00710FC6">
        <w:rPr>
          <w:rFonts w:ascii="Arial" w:hAnsi="Arial" w:cs="Arial"/>
          <w:sz w:val="20"/>
        </w:rPr>
        <w:t xml:space="preserve"> </w:t>
      </w:r>
      <w:r w:rsidR="00E62201" w:rsidRPr="00710FC6">
        <w:rPr>
          <w:rFonts w:ascii="Arial" w:hAnsi="Arial" w:cs="Arial"/>
          <w:b/>
          <w:sz w:val="20"/>
        </w:rPr>
        <w:t>premium</w:t>
      </w:r>
      <w:r w:rsidRPr="00710FC6">
        <w:rPr>
          <w:rFonts w:ascii="Arial" w:hAnsi="Arial" w:cs="Arial"/>
          <w:sz w:val="20"/>
        </w:rPr>
        <w:t xml:space="preserve"> est un matériau composite pare-vapeur constitué d’un panneau de polystyrène expansé </w:t>
      </w:r>
      <w:r w:rsidR="00005063" w:rsidRPr="00710FC6">
        <w:rPr>
          <w:rFonts w:ascii="Arial" w:hAnsi="Arial" w:cs="Arial"/>
          <w:sz w:val="20"/>
        </w:rPr>
        <w:t xml:space="preserve">avec particules de </w:t>
      </w:r>
      <w:r w:rsidR="00A66698" w:rsidRPr="00710FC6">
        <w:rPr>
          <w:rFonts w:ascii="Arial" w:hAnsi="Arial" w:cs="Arial"/>
          <w:sz w:val="20"/>
        </w:rPr>
        <w:t xml:space="preserve">graphite (NEOPOR®, par BASF-SE) </w:t>
      </w:r>
      <w:r w:rsidR="00910649">
        <w:rPr>
          <w:rFonts w:ascii="Arial" w:hAnsi="Arial" w:cs="Arial"/>
          <w:sz w:val="20"/>
        </w:rPr>
        <w:t>avec pare-vapeur réfléchissant intégré.</w:t>
      </w:r>
      <w:r w:rsidRPr="00710FC6">
        <w:rPr>
          <w:rFonts w:ascii="Arial" w:hAnsi="Arial" w:cs="Arial"/>
          <w:sz w:val="20"/>
        </w:rPr>
        <w:t xml:space="preserve"> </w:t>
      </w:r>
    </w:p>
    <w:p w:rsidR="00005063" w:rsidRPr="00710FC6" w:rsidRDefault="00005063" w:rsidP="00005063">
      <w:pPr>
        <w:pStyle w:val="Titre2"/>
        <w:numPr>
          <w:ilvl w:val="0"/>
          <w:numId w:val="0"/>
        </w:numPr>
        <w:spacing w:before="0"/>
        <w:ind w:left="709"/>
        <w:contextualSpacing/>
        <w:rPr>
          <w:rFonts w:ascii="Arial" w:hAnsi="Arial" w:cs="Arial"/>
          <w:sz w:val="20"/>
        </w:rPr>
      </w:pPr>
    </w:p>
    <w:p w:rsidR="00DF534D" w:rsidRPr="00710FC6" w:rsidRDefault="00DF534D" w:rsidP="008A2C15">
      <w:pPr>
        <w:pStyle w:val="Titre2"/>
        <w:tabs>
          <w:tab w:val="clear" w:pos="1440"/>
        </w:tabs>
        <w:spacing w:before="0"/>
        <w:ind w:left="709" w:hanging="709"/>
        <w:contextualSpacing/>
        <w:rPr>
          <w:rFonts w:ascii="Arial" w:hAnsi="Arial" w:cs="Arial"/>
          <w:sz w:val="20"/>
        </w:rPr>
      </w:pPr>
      <w:r w:rsidRPr="00710FC6">
        <w:rPr>
          <w:rFonts w:ascii="Arial" w:hAnsi="Arial" w:cs="Arial"/>
          <w:sz w:val="20"/>
        </w:rPr>
        <w:t>SECTIONS CONNEXES</w:t>
      </w:r>
    </w:p>
    <w:p w:rsidR="008A2C15" w:rsidRPr="00910649" w:rsidRDefault="008A2C15" w:rsidP="008A2C15">
      <w:pPr>
        <w:pStyle w:val="Titre3"/>
        <w:numPr>
          <w:ilvl w:val="0"/>
          <w:numId w:val="0"/>
        </w:numPr>
        <w:spacing w:before="0" w:after="0"/>
        <w:ind w:left="1843" w:right="6"/>
        <w:contextualSpacing/>
        <w:jc w:val="both"/>
        <w:rPr>
          <w:rFonts w:ascii="Arial" w:hAnsi="Arial" w:cs="Arial"/>
          <w:sz w:val="20"/>
          <w:szCs w:val="22"/>
        </w:rPr>
      </w:pPr>
    </w:p>
    <w:p w:rsidR="00C93D8B" w:rsidRPr="00710FC6" w:rsidRDefault="00C93D8B" w:rsidP="008A2C15">
      <w:pPr>
        <w:pStyle w:val="Titre3"/>
        <w:tabs>
          <w:tab w:val="clear" w:pos="1440"/>
          <w:tab w:val="num" w:pos="1843"/>
          <w:tab w:val="left" w:pos="6237"/>
        </w:tabs>
        <w:spacing w:before="0" w:after="0"/>
        <w:ind w:left="1843" w:right="6" w:hanging="567"/>
        <w:contextualSpacing/>
        <w:jc w:val="both"/>
        <w:rPr>
          <w:rFonts w:ascii="Arial" w:hAnsi="Arial" w:cs="Arial"/>
          <w:sz w:val="20"/>
          <w:szCs w:val="22"/>
          <w:lang w:val="fr-FR"/>
        </w:rPr>
      </w:pPr>
      <w:r w:rsidRPr="00710FC6">
        <w:rPr>
          <w:rFonts w:ascii="Arial" w:hAnsi="Arial" w:cs="Arial"/>
          <w:sz w:val="20"/>
          <w:szCs w:val="22"/>
        </w:rPr>
        <w:t xml:space="preserve">Ossature </w:t>
      </w:r>
      <w:r w:rsidR="005D5920" w:rsidRPr="00710FC6">
        <w:rPr>
          <w:rFonts w:ascii="Arial" w:hAnsi="Arial" w:cs="Arial"/>
          <w:sz w:val="20"/>
          <w:szCs w:val="22"/>
        </w:rPr>
        <w:t>de structure métallique</w:t>
      </w:r>
      <w:r w:rsidR="00982435" w:rsidRPr="00710FC6">
        <w:rPr>
          <w:rFonts w:ascii="Arial" w:hAnsi="Arial" w:cs="Arial"/>
          <w:sz w:val="20"/>
          <w:szCs w:val="22"/>
          <w:lang w:val="fr-FR"/>
        </w:rPr>
        <w:t xml:space="preserve"> </w:t>
      </w:r>
      <w:r w:rsidR="00982435" w:rsidRPr="00710FC6">
        <w:rPr>
          <w:rFonts w:ascii="Arial" w:hAnsi="Arial" w:cs="Arial"/>
          <w:sz w:val="20"/>
          <w:szCs w:val="22"/>
          <w:lang w:val="fr-FR"/>
        </w:rPr>
        <w:tab/>
        <w:t>Section 05 1</w:t>
      </w:r>
      <w:r w:rsidR="009E38D1" w:rsidRPr="00710FC6">
        <w:rPr>
          <w:rFonts w:ascii="Arial" w:hAnsi="Arial" w:cs="Arial"/>
          <w:sz w:val="20"/>
          <w:szCs w:val="22"/>
          <w:lang w:val="fr-FR"/>
        </w:rPr>
        <w:t>2 23</w:t>
      </w:r>
    </w:p>
    <w:p w:rsidR="00C93D8B" w:rsidRPr="00710FC6" w:rsidRDefault="00C93D8B" w:rsidP="008A2C15">
      <w:pPr>
        <w:pStyle w:val="Titre3"/>
        <w:tabs>
          <w:tab w:val="clear" w:pos="1440"/>
          <w:tab w:val="num" w:pos="1843"/>
          <w:tab w:val="left" w:pos="6237"/>
        </w:tabs>
        <w:spacing w:before="0" w:after="0"/>
        <w:ind w:left="1843" w:right="6" w:hanging="567"/>
        <w:contextualSpacing/>
        <w:jc w:val="both"/>
        <w:rPr>
          <w:rFonts w:ascii="Arial" w:hAnsi="Arial" w:cs="Arial"/>
          <w:sz w:val="20"/>
          <w:szCs w:val="22"/>
          <w:lang w:val="en-US"/>
        </w:rPr>
      </w:pPr>
      <w:r w:rsidRPr="00910649">
        <w:rPr>
          <w:rFonts w:ascii="Arial" w:hAnsi="Arial" w:cs="Arial"/>
          <w:sz w:val="20"/>
          <w:szCs w:val="22"/>
        </w:rPr>
        <w:t>Charpente</w:t>
      </w:r>
      <w:r w:rsidR="009E38D1" w:rsidRPr="00910649">
        <w:rPr>
          <w:rFonts w:ascii="Arial" w:hAnsi="Arial" w:cs="Arial"/>
          <w:sz w:val="20"/>
          <w:szCs w:val="22"/>
        </w:rPr>
        <w:t xml:space="preserve"> de bois</w:t>
      </w:r>
      <w:r w:rsidR="00982435" w:rsidRPr="00910649">
        <w:rPr>
          <w:rFonts w:ascii="Arial" w:hAnsi="Arial" w:cs="Arial"/>
          <w:sz w:val="20"/>
          <w:szCs w:val="22"/>
        </w:rPr>
        <w:tab/>
        <w:t xml:space="preserve">Section </w:t>
      </w:r>
      <w:r w:rsidR="00982435" w:rsidRPr="00710FC6">
        <w:rPr>
          <w:rFonts w:ascii="Arial" w:hAnsi="Arial" w:cs="Arial"/>
          <w:sz w:val="20"/>
          <w:szCs w:val="22"/>
          <w:lang w:val="en-US"/>
        </w:rPr>
        <w:t>06 1</w:t>
      </w:r>
      <w:r w:rsidR="009E38D1" w:rsidRPr="00710FC6">
        <w:rPr>
          <w:rFonts w:ascii="Arial" w:hAnsi="Arial" w:cs="Arial"/>
          <w:sz w:val="20"/>
          <w:szCs w:val="22"/>
          <w:lang w:val="en-US"/>
        </w:rPr>
        <w:t>1</w:t>
      </w:r>
      <w:r w:rsidR="00982435" w:rsidRPr="00710FC6">
        <w:rPr>
          <w:rFonts w:ascii="Arial" w:hAnsi="Arial" w:cs="Arial"/>
          <w:sz w:val="20"/>
          <w:szCs w:val="22"/>
          <w:lang w:val="en-US"/>
        </w:rPr>
        <w:t xml:space="preserve"> 00</w:t>
      </w:r>
    </w:p>
    <w:p w:rsidR="009E38D1" w:rsidRPr="00710FC6" w:rsidRDefault="0000695D" w:rsidP="008A2C15">
      <w:pPr>
        <w:pStyle w:val="Titre3"/>
        <w:tabs>
          <w:tab w:val="clear" w:pos="1440"/>
          <w:tab w:val="num" w:pos="1843"/>
          <w:tab w:val="left" w:pos="6237"/>
        </w:tabs>
        <w:spacing w:before="0" w:after="0"/>
        <w:ind w:left="1843" w:right="6" w:hanging="567"/>
        <w:contextualSpacing/>
        <w:jc w:val="both"/>
        <w:rPr>
          <w:rFonts w:ascii="Arial" w:hAnsi="Arial" w:cs="Arial"/>
          <w:sz w:val="20"/>
          <w:szCs w:val="22"/>
          <w:lang w:val="en-US"/>
        </w:rPr>
      </w:pPr>
      <w:proofErr w:type="spellStart"/>
      <w:r w:rsidRPr="00710FC6">
        <w:rPr>
          <w:rFonts w:ascii="Arial" w:hAnsi="Arial" w:cs="Arial"/>
          <w:sz w:val="20"/>
          <w:szCs w:val="22"/>
          <w:lang w:val="en-US"/>
        </w:rPr>
        <w:t>Fourrures</w:t>
      </w:r>
      <w:proofErr w:type="spellEnd"/>
      <w:r w:rsidRPr="00710FC6">
        <w:rPr>
          <w:rFonts w:ascii="Arial" w:hAnsi="Arial" w:cs="Arial"/>
          <w:sz w:val="20"/>
          <w:szCs w:val="22"/>
          <w:lang w:val="en-US"/>
        </w:rPr>
        <w:t xml:space="preserve"> de bois</w:t>
      </w:r>
      <w:r w:rsidRPr="00710FC6">
        <w:rPr>
          <w:rFonts w:ascii="Arial" w:hAnsi="Arial" w:cs="Arial"/>
          <w:sz w:val="20"/>
          <w:szCs w:val="22"/>
          <w:lang w:val="en-US"/>
        </w:rPr>
        <w:tab/>
        <w:t>Section 06 20 23</w:t>
      </w:r>
    </w:p>
    <w:p w:rsidR="004318A7" w:rsidRPr="00710FC6" w:rsidRDefault="000030B5" w:rsidP="008A2C15">
      <w:pPr>
        <w:pStyle w:val="Titre3"/>
        <w:tabs>
          <w:tab w:val="clear" w:pos="1440"/>
          <w:tab w:val="num" w:pos="1843"/>
          <w:tab w:val="left" w:pos="6237"/>
        </w:tabs>
        <w:spacing w:before="0" w:after="0"/>
        <w:ind w:left="1843" w:right="6" w:hanging="567"/>
        <w:contextualSpacing/>
        <w:jc w:val="both"/>
        <w:rPr>
          <w:rFonts w:ascii="Arial" w:hAnsi="Arial" w:cs="Arial"/>
          <w:sz w:val="20"/>
          <w:szCs w:val="22"/>
          <w:lang w:val="en-US"/>
        </w:rPr>
      </w:pPr>
      <w:proofErr w:type="spellStart"/>
      <w:r w:rsidRPr="00710FC6">
        <w:rPr>
          <w:rFonts w:ascii="Arial" w:hAnsi="Arial" w:cs="Arial"/>
          <w:sz w:val="20"/>
          <w:szCs w:val="22"/>
          <w:lang w:val="en-US"/>
        </w:rPr>
        <w:t>Isolant</w:t>
      </w:r>
      <w:proofErr w:type="spellEnd"/>
      <w:r w:rsidRPr="00710FC6">
        <w:rPr>
          <w:rFonts w:ascii="Arial" w:hAnsi="Arial" w:cs="Arial"/>
          <w:sz w:val="20"/>
          <w:szCs w:val="22"/>
          <w:lang w:val="en-US"/>
        </w:rPr>
        <w:t xml:space="preserve"> en </w:t>
      </w:r>
      <w:proofErr w:type="spellStart"/>
      <w:r w:rsidRPr="00710FC6">
        <w:rPr>
          <w:rFonts w:ascii="Arial" w:hAnsi="Arial" w:cs="Arial"/>
          <w:sz w:val="20"/>
          <w:szCs w:val="22"/>
          <w:lang w:val="en-US"/>
        </w:rPr>
        <w:t>matelas</w:t>
      </w:r>
      <w:proofErr w:type="spellEnd"/>
      <w:r w:rsidR="00982435" w:rsidRPr="00710FC6">
        <w:rPr>
          <w:rFonts w:ascii="Arial" w:hAnsi="Arial" w:cs="Arial"/>
          <w:sz w:val="20"/>
          <w:szCs w:val="22"/>
          <w:lang w:val="en-US"/>
        </w:rPr>
        <w:t xml:space="preserve"> </w:t>
      </w:r>
      <w:r w:rsidR="00982435" w:rsidRPr="00710FC6">
        <w:rPr>
          <w:rFonts w:ascii="Arial" w:hAnsi="Arial" w:cs="Arial"/>
          <w:sz w:val="20"/>
          <w:szCs w:val="22"/>
          <w:lang w:val="en-US"/>
        </w:rPr>
        <w:tab/>
        <w:t>Section 07 21 13.16</w:t>
      </w:r>
    </w:p>
    <w:p w:rsidR="00C93D8B" w:rsidRPr="00710FC6" w:rsidRDefault="00C93D8B" w:rsidP="008A2C15">
      <w:pPr>
        <w:pStyle w:val="Titre3"/>
        <w:tabs>
          <w:tab w:val="clear" w:pos="1440"/>
          <w:tab w:val="num" w:pos="1843"/>
          <w:tab w:val="left" w:pos="6237"/>
        </w:tabs>
        <w:spacing w:before="0" w:after="0"/>
        <w:ind w:left="1843" w:right="6" w:hanging="567"/>
        <w:contextualSpacing/>
        <w:jc w:val="both"/>
        <w:rPr>
          <w:rFonts w:ascii="Arial" w:hAnsi="Arial" w:cs="Arial"/>
          <w:sz w:val="20"/>
          <w:szCs w:val="22"/>
          <w:lang w:val="en-US"/>
        </w:rPr>
      </w:pPr>
      <w:r w:rsidRPr="00710FC6">
        <w:rPr>
          <w:rFonts w:ascii="Arial" w:hAnsi="Arial" w:cs="Arial"/>
          <w:sz w:val="20"/>
          <w:szCs w:val="22"/>
          <w:lang w:val="en-US"/>
        </w:rPr>
        <w:t>Pare-</w:t>
      </w:r>
      <w:proofErr w:type="spellStart"/>
      <w:r w:rsidRPr="00710FC6">
        <w:rPr>
          <w:rFonts w:ascii="Arial" w:hAnsi="Arial" w:cs="Arial"/>
          <w:sz w:val="20"/>
          <w:szCs w:val="22"/>
          <w:lang w:val="en-US"/>
        </w:rPr>
        <w:t>vapeur</w:t>
      </w:r>
      <w:proofErr w:type="spellEnd"/>
      <w:r w:rsidR="00982435" w:rsidRPr="00710FC6">
        <w:rPr>
          <w:rFonts w:ascii="Arial" w:hAnsi="Arial" w:cs="Arial"/>
          <w:sz w:val="20"/>
          <w:szCs w:val="22"/>
          <w:lang w:val="en-US"/>
        </w:rPr>
        <w:t xml:space="preserve"> </w:t>
      </w:r>
      <w:r w:rsidR="00982435" w:rsidRPr="00710FC6">
        <w:rPr>
          <w:rFonts w:ascii="Arial" w:hAnsi="Arial" w:cs="Arial"/>
          <w:sz w:val="20"/>
          <w:szCs w:val="22"/>
          <w:lang w:val="en-US"/>
        </w:rPr>
        <w:tab/>
        <w:t xml:space="preserve">Section 07 26 </w:t>
      </w:r>
      <w:r w:rsidR="009E38D1" w:rsidRPr="00710FC6">
        <w:rPr>
          <w:rFonts w:ascii="Arial" w:hAnsi="Arial" w:cs="Arial"/>
          <w:sz w:val="20"/>
          <w:szCs w:val="22"/>
          <w:lang w:val="en-US"/>
        </w:rPr>
        <w:t>13</w:t>
      </w:r>
    </w:p>
    <w:p w:rsidR="00C93D8B" w:rsidRPr="00710FC6" w:rsidRDefault="009E38D1" w:rsidP="008A2C15">
      <w:pPr>
        <w:pStyle w:val="Titre3"/>
        <w:tabs>
          <w:tab w:val="clear" w:pos="1440"/>
          <w:tab w:val="num" w:pos="1843"/>
          <w:tab w:val="left" w:pos="6237"/>
        </w:tabs>
        <w:spacing w:before="0" w:after="0"/>
        <w:ind w:left="1843" w:right="6" w:hanging="567"/>
        <w:contextualSpacing/>
        <w:jc w:val="both"/>
        <w:rPr>
          <w:rFonts w:ascii="Arial" w:hAnsi="Arial" w:cs="Arial"/>
          <w:sz w:val="20"/>
          <w:szCs w:val="22"/>
          <w:lang w:val="en-US"/>
        </w:rPr>
      </w:pPr>
      <w:r w:rsidRPr="00710FC6">
        <w:rPr>
          <w:rFonts w:ascii="Arial" w:hAnsi="Arial" w:cs="Arial"/>
          <w:sz w:val="20"/>
          <w:szCs w:val="22"/>
          <w:lang w:val="en-US"/>
        </w:rPr>
        <w:t>Pare-</w:t>
      </w:r>
      <w:r w:rsidR="00C93D8B" w:rsidRPr="00710FC6">
        <w:rPr>
          <w:rFonts w:ascii="Arial" w:hAnsi="Arial" w:cs="Arial"/>
          <w:sz w:val="20"/>
          <w:szCs w:val="22"/>
          <w:lang w:val="en-US"/>
        </w:rPr>
        <w:t xml:space="preserve">air </w:t>
      </w:r>
      <w:r w:rsidR="00982435" w:rsidRPr="00710FC6">
        <w:rPr>
          <w:rFonts w:ascii="Arial" w:hAnsi="Arial" w:cs="Arial"/>
          <w:sz w:val="20"/>
          <w:szCs w:val="22"/>
          <w:lang w:val="en-US"/>
        </w:rPr>
        <w:tab/>
        <w:t>Section 07 27 00</w:t>
      </w:r>
    </w:p>
    <w:p w:rsidR="00105ECF" w:rsidRPr="00710FC6" w:rsidRDefault="009E38D1" w:rsidP="008A2C15">
      <w:pPr>
        <w:pStyle w:val="Titre3"/>
        <w:tabs>
          <w:tab w:val="clear" w:pos="1440"/>
          <w:tab w:val="num" w:pos="1843"/>
          <w:tab w:val="left" w:pos="6237"/>
        </w:tabs>
        <w:spacing w:before="0" w:after="0"/>
        <w:ind w:left="1843" w:right="6" w:hanging="567"/>
        <w:contextualSpacing/>
        <w:jc w:val="both"/>
        <w:rPr>
          <w:rFonts w:ascii="Arial" w:hAnsi="Arial" w:cs="Arial"/>
          <w:sz w:val="20"/>
          <w:szCs w:val="22"/>
        </w:rPr>
      </w:pPr>
      <w:r w:rsidRPr="00710FC6">
        <w:rPr>
          <w:rFonts w:ascii="Arial" w:hAnsi="Arial" w:cs="Arial"/>
          <w:sz w:val="20"/>
          <w:szCs w:val="22"/>
        </w:rPr>
        <w:t>Joints de scellant acoustique</w:t>
      </w:r>
      <w:r w:rsidR="00105ECF" w:rsidRPr="00710FC6">
        <w:rPr>
          <w:rFonts w:ascii="Arial" w:hAnsi="Arial" w:cs="Arial"/>
          <w:sz w:val="20"/>
          <w:szCs w:val="22"/>
        </w:rPr>
        <w:t xml:space="preserve"> </w:t>
      </w:r>
      <w:r w:rsidR="00982435" w:rsidRPr="00710FC6">
        <w:rPr>
          <w:rFonts w:ascii="Arial" w:hAnsi="Arial" w:cs="Arial"/>
          <w:sz w:val="20"/>
          <w:szCs w:val="22"/>
        </w:rPr>
        <w:tab/>
        <w:t xml:space="preserve">Section 07 </w:t>
      </w:r>
      <w:r w:rsidRPr="00710FC6">
        <w:rPr>
          <w:rFonts w:ascii="Arial" w:hAnsi="Arial" w:cs="Arial"/>
          <w:sz w:val="20"/>
          <w:szCs w:val="22"/>
        </w:rPr>
        <w:t>92 19</w:t>
      </w:r>
    </w:p>
    <w:p w:rsidR="00C93D8B" w:rsidRPr="00710FC6" w:rsidRDefault="00C93D8B" w:rsidP="008A2C15">
      <w:pPr>
        <w:pStyle w:val="Titre3"/>
        <w:tabs>
          <w:tab w:val="clear" w:pos="1440"/>
          <w:tab w:val="num" w:pos="1843"/>
          <w:tab w:val="left" w:pos="6237"/>
        </w:tabs>
        <w:spacing w:before="0" w:after="0"/>
        <w:ind w:left="1843" w:right="6" w:hanging="567"/>
        <w:contextualSpacing/>
        <w:jc w:val="both"/>
        <w:rPr>
          <w:rFonts w:ascii="Arial" w:hAnsi="Arial" w:cs="Arial"/>
          <w:sz w:val="20"/>
          <w:szCs w:val="22"/>
        </w:rPr>
      </w:pPr>
      <w:r w:rsidRPr="00710FC6">
        <w:rPr>
          <w:rFonts w:ascii="Arial" w:hAnsi="Arial" w:cs="Arial"/>
          <w:sz w:val="20"/>
          <w:szCs w:val="22"/>
        </w:rPr>
        <w:t>Revêtements de plaques de plâtre</w:t>
      </w:r>
      <w:r w:rsidR="00982435" w:rsidRPr="00710FC6">
        <w:rPr>
          <w:rFonts w:ascii="Arial" w:hAnsi="Arial" w:cs="Arial"/>
          <w:sz w:val="20"/>
          <w:szCs w:val="22"/>
        </w:rPr>
        <w:t xml:space="preserve"> </w:t>
      </w:r>
      <w:r w:rsidR="00982435" w:rsidRPr="00710FC6">
        <w:rPr>
          <w:rFonts w:ascii="Arial" w:hAnsi="Arial" w:cs="Arial"/>
          <w:sz w:val="20"/>
          <w:szCs w:val="22"/>
        </w:rPr>
        <w:tab/>
        <w:t>Section 09 21 16</w:t>
      </w:r>
    </w:p>
    <w:p w:rsidR="00C93D8B" w:rsidRPr="00710FC6" w:rsidRDefault="00C93D8B" w:rsidP="008A2C15">
      <w:pPr>
        <w:pStyle w:val="Titre3"/>
        <w:tabs>
          <w:tab w:val="clear" w:pos="1440"/>
          <w:tab w:val="num" w:pos="1843"/>
          <w:tab w:val="left" w:pos="6237"/>
        </w:tabs>
        <w:spacing w:before="0" w:after="0"/>
        <w:ind w:left="1843" w:right="6" w:hanging="567"/>
        <w:contextualSpacing/>
        <w:jc w:val="both"/>
        <w:rPr>
          <w:rFonts w:ascii="Arial" w:hAnsi="Arial" w:cs="Arial"/>
          <w:sz w:val="20"/>
          <w:szCs w:val="22"/>
          <w:lang w:val="en-US"/>
        </w:rPr>
      </w:pPr>
      <w:proofErr w:type="spellStart"/>
      <w:r w:rsidRPr="00710FC6">
        <w:rPr>
          <w:rFonts w:ascii="Arial" w:hAnsi="Arial" w:cs="Arial"/>
          <w:sz w:val="20"/>
          <w:szCs w:val="22"/>
          <w:lang w:val="en-US"/>
        </w:rPr>
        <w:t>Fourrures</w:t>
      </w:r>
      <w:proofErr w:type="spellEnd"/>
      <w:r w:rsidRPr="00710FC6">
        <w:rPr>
          <w:rFonts w:ascii="Arial" w:hAnsi="Arial" w:cs="Arial"/>
          <w:sz w:val="20"/>
          <w:szCs w:val="22"/>
          <w:lang w:val="en-US"/>
        </w:rPr>
        <w:t xml:space="preserve"> </w:t>
      </w:r>
      <w:proofErr w:type="spellStart"/>
      <w:r w:rsidR="009E38D1" w:rsidRPr="00710FC6">
        <w:rPr>
          <w:rFonts w:ascii="Arial" w:hAnsi="Arial" w:cs="Arial"/>
          <w:sz w:val="20"/>
          <w:szCs w:val="22"/>
          <w:lang w:val="en-US"/>
        </w:rPr>
        <w:t>métallique</w:t>
      </w:r>
      <w:r w:rsidRPr="00710FC6">
        <w:rPr>
          <w:rFonts w:ascii="Arial" w:hAnsi="Arial" w:cs="Arial"/>
          <w:sz w:val="20"/>
          <w:szCs w:val="22"/>
          <w:lang w:val="en-US"/>
        </w:rPr>
        <w:t>s</w:t>
      </w:r>
      <w:proofErr w:type="spellEnd"/>
      <w:r w:rsidR="009E38D1" w:rsidRPr="00710FC6">
        <w:rPr>
          <w:rFonts w:ascii="Arial" w:hAnsi="Arial" w:cs="Arial"/>
          <w:sz w:val="20"/>
          <w:szCs w:val="22"/>
          <w:lang w:val="en-US"/>
        </w:rPr>
        <w:t xml:space="preserve"> </w:t>
      </w:r>
      <w:r w:rsidR="009E38D1" w:rsidRPr="00710FC6">
        <w:rPr>
          <w:rFonts w:ascii="Arial" w:hAnsi="Arial" w:cs="Arial"/>
          <w:sz w:val="20"/>
          <w:szCs w:val="22"/>
          <w:lang w:val="en-US"/>
        </w:rPr>
        <w:tab/>
        <w:t>Section 09 22 13.13</w:t>
      </w:r>
    </w:p>
    <w:p w:rsidR="009E38D1" w:rsidRPr="00710FC6" w:rsidRDefault="009E38D1" w:rsidP="008A2C15">
      <w:pPr>
        <w:pStyle w:val="Titre3"/>
        <w:tabs>
          <w:tab w:val="clear" w:pos="1440"/>
          <w:tab w:val="num" w:pos="1843"/>
          <w:tab w:val="left" w:pos="6237"/>
        </w:tabs>
        <w:spacing w:before="0" w:after="0"/>
        <w:ind w:left="1843" w:right="6" w:hanging="567"/>
        <w:contextualSpacing/>
        <w:jc w:val="both"/>
        <w:rPr>
          <w:rFonts w:ascii="Arial" w:hAnsi="Arial" w:cs="Arial"/>
          <w:sz w:val="20"/>
          <w:szCs w:val="22"/>
          <w:lang w:val="en-US"/>
        </w:rPr>
      </w:pPr>
      <w:r w:rsidRPr="00710FC6">
        <w:rPr>
          <w:rFonts w:ascii="Arial" w:hAnsi="Arial" w:cs="Arial"/>
          <w:sz w:val="20"/>
          <w:szCs w:val="22"/>
          <w:lang w:val="en-US"/>
        </w:rPr>
        <w:t xml:space="preserve">Barres </w:t>
      </w:r>
      <w:proofErr w:type="spellStart"/>
      <w:r w:rsidRPr="00710FC6">
        <w:rPr>
          <w:rFonts w:ascii="Arial" w:hAnsi="Arial" w:cs="Arial"/>
          <w:sz w:val="20"/>
          <w:szCs w:val="22"/>
          <w:lang w:val="en-US"/>
        </w:rPr>
        <w:t>résilientes</w:t>
      </w:r>
      <w:proofErr w:type="spellEnd"/>
      <w:r w:rsidRPr="00710FC6">
        <w:rPr>
          <w:rFonts w:ascii="Arial" w:hAnsi="Arial" w:cs="Arial"/>
          <w:sz w:val="20"/>
          <w:szCs w:val="22"/>
          <w:lang w:val="en-US"/>
        </w:rPr>
        <w:t xml:space="preserve"> </w:t>
      </w:r>
      <w:r w:rsidRPr="00710FC6">
        <w:rPr>
          <w:rFonts w:ascii="Arial" w:hAnsi="Arial" w:cs="Arial"/>
          <w:sz w:val="20"/>
          <w:szCs w:val="22"/>
          <w:lang w:val="en-US"/>
        </w:rPr>
        <w:tab/>
        <w:t>Section 09 22 13.23</w:t>
      </w:r>
    </w:p>
    <w:p w:rsidR="00DF534D" w:rsidRPr="00710FC6" w:rsidRDefault="00C93D8B" w:rsidP="008A2C15">
      <w:pPr>
        <w:pStyle w:val="Titre3"/>
        <w:tabs>
          <w:tab w:val="clear" w:pos="1440"/>
          <w:tab w:val="num" w:pos="1843"/>
          <w:tab w:val="left" w:pos="6237"/>
        </w:tabs>
        <w:spacing w:before="0" w:after="0"/>
        <w:ind w:left="1843" w:right="6" w:hanging="567"/>
        <w:contextualSpacing/>
        <w:jc w:val="both"/>
        <w:rPr>
          <w:rFonts w:ascii="Arial" w:hAnsi="Arial" w:cs="Arial"/>
          <w:sz w:val="20"/>
          <w:szCs w:val="22"/>
        </w:rPr>
      </w:pPr>
      <w:r w:rsidRPr="00710FC6">
        <w:rPr>
          <w:rFonts w:ascii="Arial" w:hAnsi="Arial" w:cs="Arial"/>
          <w:sz w:val="20"/>
          <w:szCs w:val="22"/>
        </w:rPr>
        <w:t>Ossatures métalliques non porteuses</w:t>
      </w:r>
      <w:r w:rsidR="00982435" w:rsidRPr="00710FC6">
        <w:rPr>
          <w:rFonts w:ascii="Arial" w:hAnsi="Arial" w:cs="Arial"/>
          <w:sz w:val="20"/>
          <w:szCs w:val="22"/>
        </w:rPr>
        <w:t xml:space="preserve"> </w:t>
      </w:r>
      <w:r w:rsidR="00982435" w:rsidRPr="00710FC6">
        <w:rPr>
          <w:rFonts w:ascii="Arial" w:hAnsi="Arial" w:cs="Arial"/>
          <w:sz w:val="20"/>
          <w:szCs w:val="22"/>
        </w:rPr>
        <w:tab/>
        <w:t>Section 09 22 16</w:t>
      </w:r>
    </w:p>
    <w:p w:rsidR="008A2C15" w:rsidRPr="00710FC6" w:rsidRDefault="008A2C15" w:rsidP="008A2C15">
      <w:pPr>
        <w:pStyle w:val="Titre3"/>
        <w:numPr>
          <w:ilvl w:val="0"/>
          <w:numId w:val="0"/>
        </w:numPr>
        <w:tabs>
          <w:tab w:val="left" w:pos="6237"/>
        </w:tabs>
        <w:spacing w:before="0" w:after="0"/>
        <w:ind w:left="1440" w:right="6"/>
        <w:contextualSpacing/>
        <w:jc w:val="both"/>
        <w:rPr>
          <w:rFonts w:ascii="Arial" w:hAnsi="Arial" w:cs="Arial"/>
          <w:sz w:val="20"/>
        </w:rPr>
      </w:pPr>
    </w:p>
    <w:p w:rsidR="0045289D" w:rsidRPr="00710FC6" w:rsidRDefault="00DF534D" w:rsidP="008A2C15">
      <w:pPr>
        <w:pStyle w:val="Titre2"/>
        <w:tabs>
          <w:tab w:val="clear" w:pos="1440"/>
        </w:tabs>
        <w:spacing w:before="0"/>
        <w:ind w:left="709" w:hanging="709"/>
        <w:contextualSpacing/>
        <w:rPr>
          <w:rFonts w:ascii="Arial" w:hAnsi="Arial" w:cs="Arial"/>
          <w:sz w:val="20"/>
        </w:rPr>
      </w:pPr>
      <w:r w:rsidRPr="00710FC6">
        <w:rPr>
          <w:rFonts w:ascii="Arial" w:hAnsi="Arial" w:cs="Arial"/>
          <w:sz w:val="20"/>
        </w:rPr>
        <w:t>RÉFÉRENCE</w:t>
      </w:r>
    </w:p>
    <w:p w:rsidR="008A2C15" w:rsidRPr="00710FC6" w:rsidRDefault="008A2C15" w:rsidP="008A2C15">
      <w:pPr>
        <w:pStyle w:val="Titre3"/>
        <w:numPr>
          <w:ilvl w:val="0"/>
          <w:numId w:val="0"/>
        </w:numPr>
        <w:spacing w:before="0" w:after="0"/>
        <w:ind w:left="1440"/>
        <w:contextualSpacing/>
        <w:rPr>
          <w:rFonts w:ascii="Arial" w:hAnsi="Arial" w:cs="Arial"/>
          <w:sz w:val="20"/>
        </w:rPr>
      </w:pPr>
    </w:p>
    <w:p w:rsidR="00DF534D" w:rsidRPr="00710FC6" w:rsidRDefault="00DF534D" w:rsidP="008A2C15">
      <w:pPr>
        <w:pStyle w:val="Titre3"/>
        <w:tabs>
          <w:tab w:val="clear" w:pos="1440"/>
          <w:tab w:val="num" w:pos="1843"/>
        </w:tabs>
        <w:spacing w:before="0" w:after="0"/>
        <w:ind w:left="1843" w:right="6" w:hanging="567"/>
        <w:contextualSpacing/>
        <w:jc w:val="both"/>
        <w:rPr>
          <w:rFonts w:ascii="Arial" w:hAnsi="Arial" w:cs="Arial"/>
          <w:sz w:val="20"/>
          <w:szCs w:val="22"/>
          <w:lang w:val="en-US"/>
        </w:rPr>
      </w:pPr>
      <w:r w:rsidRPr="00710FC6">
        <w:rPr>
          <w:rFonts w:ascii="Arial" w:hAnsi="Arial" w:cs="Arial"/>
          <w:sz w:val="20"/>
          <w:szCs w:val="22"/>
          <w:lang w:val="en-US"/>
        </w:rPr>
        <w:t>American Society for Testing and Materials International (ASTM)</w:t>
      </w:r>
    </w:p>
    <w:p w:rsidR="00226821" w:rsidRPr="00710FC6" w:rsidRDefault="00226821" w:rsidP="00A629E9">
      <w:pPr>
        <w:pStyle w:val="Default"/>
        <w:tabs>
          <w:tab w:val="left" w:pos="2694"/>
        </w:tabs>
        <w:ind w:left="2694" w:right="4" w:hanging="567"/>
        <w:contextualSpacing/>
        <w:jc w:val="both"/>
        <w:rPr>
          <w:sz w:val="20"/>
          <w:szCs w:val="22"/>
          <w:lang w:val="en-CA"/>
        </w:rPr>
      </w:pPr>
      <w:proofErr w:type="gramStart"/>
      <w:r w:rsidRPr="00710FC6">
        <w:rPr>
          <w:color w:val="auto"/>
          <w:sz w:val="20"/>
          <w:szCs w:val="22"/>
          <w:lang w:val="en-US"/>
        </w:rPr>
        <w:t xml:space="preserve">.1 </w:t>
      </w:r>
      <w:r w:rsidRPr="00710FC6">
        <w:rPr>
          <w:color w:val="auto"/>
          <w:sz w:val="20"/>
          <w:szCs w:val="22"/>
          <w:lang w:val="en-US"/>
        </w:rPr>
        <w:tab/>
        <w:t>ASTM C</w:t>
      </w:r>
      <w:r w:rsidR="00982435" w:rsidRPr="00710FC6">
        <w:rPr>
          <w:color w:val="auto"/>
          <w:sz w:val="20"/>
          <w:szCs w:val="22"/>
          <w:lang w:val="en-US"/>
        </w:rPr>
        <w:t>-</w:t>
      </w:r>
      <w:r w:rsidRPr="00710FC6">
        <w:rPr>
          <w:color w:val="auto"/>
          <w:sz w:val="20"/>
          <w:szCs w:val="22"/>
          <w:lang w:val="en-US"/>
        </w:rPr>
        <w:t>203-[05a], Standard Test Methods for Breaking Load and Flexural Properties of</w:t>
      </w:r>
      <w:r w:rsidRPr="00710FC6">
        <w:rPr>
          <w:sz w:val="20"/>
          <w:szCs w:val="22"/>
          <w:lang w:val="en-CA"/>
        </w:rPr>
        <w:t xml:space="preserve"> Block-Type Thermal Insulation.</w:t>
      </w:r>
      <w:proofErr w:type="gramEnd"/>
    </w:p>
    <w:p w:rsidR="00226821" w:rsidRPr="00710FC6" w:rsidRDefault="00226821" w:rsidP="00A629E9">
      <w:pPr>
        <w:pStyle w:val="Default"/>
        <w:tabs>
          <w:tab w:val="left" w:pos="2694"/>
        </w:tabs>
        <w:ind w:left="2694" w:right="4" w:hanging="567"/>
        <w:contextualSpacing/>
        <w:jc w:val="both"/>
        <w:rPr>
          <w:sz w:val="20"/>
          <w:szCs w:val="22"/>
          <w:lang w:val="en-CA"/>
        </w:rPr>
      </w:pPr>
      <w:r w:rsidRPr="00710FC6">
        <w:rPr>
          <w:sz w:val="20"/>
          <w:szCs w:val="22"/>
          <w:lang w:val="en-CA"/>
        </w:rPr>
        <w:t>.2</w:t>
      </w:r>
      <w:r w:rsidRPr="00710FC6">
        <w:rPr>
          <w:sz w:val="20"/>
          <w:szCs w:val="22"/>
          <w:lang w:val="en-CA"/>
        </w:rPr>
        <w:tab/>
        <w:t>ASTM C</w:t>
      </w:r>
      <w:r w:rsidR="00982435" w:rsidRPr="00710FC6">
        <w:rPr>
          <w:sz w:val="20"/>
          <w:szCs w:val="22"/>
          <w:lang w:val="en-CA"/>
        </w:rPr>
        <w:t>-</w:t>
      </w:r>
      <w:r w:rsidRPr="00710FC6">
        <w:rPr>
          <w:sz w:val="20"/>
          <w:szCs w:val="22"/>
          <w:lang w:val="en-CA"/>
        </w:rPr>
        <w:t>518-[10], Standard Test Method for Steady-State Thermal Transmission Properties by Means of the Heat Flow Meter Apparatus</w:t>
      </w:r>
    </w:p>
    <w:p w:rsidR="00226821" w:rsidRPr="00710FC6" w:rsidRDefault="00226821" w:rsidP="00A629E9">
      <w:pPr>
        <w:pStyle w:val="Default"/>
        <w:tabs>
          <w:tab w:val="left" w:pos="2694"/>
        </w:tabs>
        <w:ind w:left="2694" w:right="4" w:hanging="567"/>
        <w:contextualSpacing/>
        <w:jc w:val="both"/>
        <w:rPr>
          <w:sz w:val="20"/>
          <w:szCs w:val="22"/>
          <w:lang w:val="en-CA"/>
        </w:rPr>
      </w:pPr>
      <w:r w:rsidRPr="00710FC6">
        <w:rPr>
          <w:sz w:val="20"/>
          <w:szCs w:val="22"/>
          <w:lang w:val="en-CA"/>
        </w:rPr>
        <w:t xml:space="preserve">.3 </w:t>
      </w:r>
      <w:r w:rsidRPr="00710FC6">
        <w:rPr>
          <w:sz w:val="20"/>
          <w:szCs w:val="22"/>
          <w:lang w:val="en-CA"/>
        </w:rPr>
        <w:tab/>
        <w:t>ASTM C</w:t>
      </w:r>
      <w:r w:rsidR="00982435" w:rsidRPr="00710FC6">
        <w:rPr>
          <w:sz w:val="20"/>
          <w:szCs w:val="22"/>
          <w:lang w:val="en-CA"/>
        </w:rPr>
        <w:t>-</w:t>
      </w:r>
      <w:r w:rsidRPr="00710FC6">
        <w:rPr>
          <w:sz w:val="20"/>
          <w:szCs w:val="22"/>
          <w:lang w:val="en-CA"/>
        </w:rPr>
        <w:t>1363-[</w:t>
      </w:r>
      <w:r w:rsidR="004D7634" w:rsidRPr="00710FC6">
        <w:rPr>
          <w:sz w:val="20"/>
          <w:szCs w:val="22"/>
          <w:lang w:val="en-CA"/>
        </w:rPr>
        <w:t>11</w:t>
      </w:r>
      <w:r w:rsidRPr="00710FC6">
        <w:rPr>
          <w:sz w:val="20"/>
          <w:szCs w:val="22"/>
          <w:lang w:val="en-CA"/>
        </w:rPr>
        <w:t xml:space="preserve">], </w:t>
      </w:r>
      <w:r w:rsidRPr="00710FC6">
        <w:rPr>
          <w:rStyle w:val="desc1"/>
          <w:rFonts w:cs="Arial"/>
          <w:sz w:val="20"/>
          <w:szCs w:val="22"/>
          <w:lang w:val="en-CA"/>
        </w:rPr>
        <w:t>Standard Test Method for Thermal Performance of Building Materials and Envelope Assemblies by Means of a Hot Box Apparatus</w:t>
      </w:r>
    </w:p>
    <w:p w:rsidR="00226821" w:rsidRPr="00710FC6" w:rsidRDefault="00226821" w:rsidP="00A629E9">
      <w:pPr>
        <w:pStyle w:val="Default"/>
        <w:tabs>
          <w:tab w:val="left" w:pos="2694"/>
        </w:tabs>
        <w:ind w:left="2694" w:right="4" w:hanging="567"/>
        <w:contextualSpacing/>
        <w:jc w:val="both"/>
        <w:rPr>
          <w:sz w:val="20"/>
          <w:szCs w:val="22"/>
          <w:lang w:val="en-CA"/>
        </w:rPr>
      </w:pPr>
      <w:r w:rsidRPr="00710FC6">
        <w:rPr>
          <w:sz w:val="20"/>
          <w:szCs w:val="22"/>
          <w:lang w:val="en-CA"/>
        </w:rPr>
        <w:t xml:space="preserve">.4 </w:t>
      </w:r>
      <w:r w:rsidRPr="00710FC6">
        <w:rPr>
          <w:sz w:val="20"/>
          <w:szCs w:val="22"/>
          <w:lang w:val="en-CA"/>
        </w:rPr>
        <w:tab/>
        <w:t>ASTM D</w:t>
      </w:r>
      <w:r w:rsidR="00982435" w:rsidRPr="00710FC6">
        <w:rPr>
          <w:sz w:val="20"/>
          <w:szCs w:val="22"/>
          <w:lang w:val="en-CA"/>
        </w:rPr>
        <w:t>-</w:t>
      </w:r>
      <w:r w:rsidRPr="00710FC6">
        <w:rPr>
          <w:sz w:val="20"/>
          <w:szCs w:val="22"/>
          <w:lang w:val="en-CA"/>
        </w:rPr>
        <w:t xml:space="preserve">696-[08], Standard Test Method for Coefficient of Linear Thermal Expansion of Plastics Between -30°C and 30°C With a Vitreous Silica Dilatometer </w:t>
      </w:r>
    </w:p>
    <w:p w:rsidR="00226821" w:rsidRPr="00710FC6" w:rsidRDefault="00226821" w:rsidP="00A629E9">
      <w:pPr>
        <w:pStyle w:val="Default"/>
        <w:tabs>
          <w:tab w:val="left" w:pos="2694"/>
        </w:tabs>
        <w:ind w:left="2694" w:right="4" w:hanging="567"/>
        <w:contextualSpacing/>
        <w:jc w:val="both"/>
        <w:rPr>
          <w:sz w:val="20"/>
          <w:szCs w:val="22"/>
          <w:lang w:val="en-CA"/>
        </w:rPr>
      </w:pPr>
      <w:r w:rsidRPr="00710FC6">
        <w:rPr>
          <w:sz w:val="20"/>
          <w:szCs w:val="22"/>
          <w:lang w:val="en-CA"/>
        </w:rPr>
        <w:t xml:space="preserve">.5 </w:t>
      </w:r>
      <w:r w:rsidRPr="00710FC6">
        <w:rPr>
          <w:sz w:val="20"/>
          <w:szCs w:val="22"/>
          <w:lang w:val="en-CA"/>
        </w:rPr>
        <w:tab/>
        <w:t>ASTM D</w:t>
      </w:r>
      <w:r w:rsidR="00982435" w:rsidRPr="00710FC6">
        <w:rPr>
          <w:sz w:val="20"/>
          <w:szCs w:val="22"/>
          <w:lang w:val="en-CA"/>
        </w:rPr>
        <w:t>-</w:t>
      </w:r>
      <w:r w:rsidRPr="00710FC6">
        <w:rPr>
          <w:sz w:val="20"/>
          <w:szCs w:val="22"/>
          <w:lang w:val="en-CA"/>
        </w:rPr>
        <w:t xml:space="preserve">1621-[10], Standard Test Method for Compressive Properties of Rigid Cellular Plastics </w:t>
      </w:r>
    </w:p>
    <w:p w:rsidR="00226821" w:rsidRPr="00710FC6" w:rsidRDefault="00226821" w:rsidP="00A629E9">
      <w:pPr>
        <w:pStyle w:val="Default"/>
        <w:tabs>
          <w:tab w:val="left" w:pos="2694"/>
        </w:tabs>
        <w:ind w:left="2694" w:right="4" w:hanging="567"/>
        <w:contextualSpacing/>
        <w:jc w:val="both"/>
        <w:rPr>
          <w:sz w:val="20"/>
          <w:szCs w:val="22"/>
          <w:lang w:val="en-CA"/>
        </w:rPr>
      </w:pPr>
      <w:r w:rsidRPr="00710FC6">
        <w:rPr>
          <w:sz w:val="20"/>
          <w:szCs w:val="22"/>
          <w:lang w:val="en-CA"/>
        </w:rPr>
        <w:t xml:space="preserve">.6 </w:t>
      </w:r>
      <w:r w:rsidRPr="00710FC6">
        <w:rPr>
          <w:sz w:val="20"/>
          <w:szCs w:val="22"/>
          <w:lang w:val="en-CA"/>
        </w:rPr>
        <w:tab/>
        <w:t>ASTM D</w:t>
      </w:r>
      <w:r w:rsidR="00F61263" w:rsidRPr="00710FC6">
        <w:rPr>
          <w:sz w:val="20"/>
          <w:szCs w:val="22"/>
          <w:lang w:val="en-CA"/>
        </w:rPr>
        <w:t>-</w:t>
      </w:r>
      <w:r w:rsidRPr="00710FC6">
        <w:rPr>
          <w:sz w:val="20"/>
          <w:szCs w:val="22"/>
          <w:lang w:val="en-CA"/>
        </w:rPr>
        <w:t xml:space="preserve">2126-[09], Standard Test Method for Response of Rigid Cellular Plastics to Thermal and Humid Aging </w:t>
      </w:r>
    </w:p>
    <w:p w:rsidR="00226821" w:rsidRPr="00710FC6" w:rsidRDefault="00226821" w:rsidP="00A629E9">
      <w:pPr>
        <w:pStyle w:val="Default"/>
        <w:tabs>
          <w:tab w:val="left" w:pos="2694"/>
        </w:tabs>
        <w:ind w:left="2694" w:right="4" w:hanging="567"/>
        <w:contextualSpacing/>
        <w:jc w:val="both"/>
        <w:rPr>
          <w:sz w:val="20"/>
          <w:szCs w:val="22"/>
          <w:lang w:val="en-CA"/>
        </w:rPr>
      </w:pPr>
      <w:r w:rsidRPr="00710FC6">
        <w:rPr>
          <w:sz w:val="20"/>
          <w:szCs w:val="22"/>
          <w:lang w:val="en-CA"/>
        </w:rPr>
        <w:t xml:space="preserve">.7 </w:t>
      </w:r>
      <w:r w:rsidRPr="00710FC6">
        <w:rPr>
          <w:sz w:val="20"/>
          <w:szCs w:val="22"/>
          <w:lang w:val="en-CA"/>
        </w:rPr>
        <w:tab/>
        <w:t>ASTM D</w:t>
      </w:r>
      <w:r w:rsidR="00F61263" w:rsidRPr="00710FC6">
        <w:rPr>
          <w:sz w:val="20"/>
          <w:szCs w:val="22"/>
          <w:lang w:val="en-CA"/>
        </w:rPr>
        <w:t>-</w:t>
      </w:r>
      <w:r w:rsidRPr="00710FC6">
        <w:rPr>
          <w:sz w:val="20"/>
          <w:szCs w:val="22"/>
          <w:lang w:val="en-CA"/>
        </w:rPr>
        <w:t xml:space="preserve">2842-[06], Standard Test Method for Water Absorption of Rigid Cellular Plastics </w:t>
      </w:r>
    </w:p>
    <w:p w:rsidR="00226821" w:rsidRPr="00710FC6" w:rsidRDefault="00226821" w:rsidP="00A629E9">
      <w:pPr>
        <w:pStyle w:val="Default"/>
        <w:tabs>
          <w:tab w:val="left" w:pos="2694"/>
        </w:tabs>
        <w:ind w:left="2694" w:right="4" w:hanging="567"/>
        <w:contextualSpacing/>
        <w:jc w:val="both"/>
        <w:rPr>
          <w:sz w:val="20"/>
          <w:szCs w:val="22"/>
          <w:lang w:val="en-CA"/>
        </w:rPr>
      </w:pPr>
      <w:r w:rsidRPr="00710FC6">
        <w:rPr>
          <w:sz w:val="20"/>
          <w:szCs w:val="22"/>
          <w:lang w:val="en-CA"/>
        </w:rPr>
        <w:t xml:space="preserve">.8 </w:t>
      </w:r>
      <w:r w:rsidRPr="00710FC6">
        <w:rPr>
          <w:sz w:val="20"/>
          <w:szCs w:val="22"/>
          <w:lang w:val="en-CA"/>
        </w:rPr>
        <w:tab/>
        <w:t>ASTM E</w:t>
      </w:r>
      <w:r w:rsidR="00F61263" w:rsidRPr="00710FC6">
        <w:rPr>
          <w:sz w:val="20"/>
          <w:szCs w:val="22"/>
          <w:lang w:val="en-CA"/>
        </w:rPr>
        <w:t>-</w:t>
      </w:r>
      <w:r w:rsidRPr="00710FC6">
        <w:rPr>
          <w:sz w:val="20"/>
          <w:szCs w:val="22"/>
          <w:lang w:val="en-CA"/>
        </w:rPr>
        <w:t>96/E96M-[</w:t>
      </w:r>
      <w:r w:rsidR="004D7634" w:rsidRPr="00710FC6">
        <w:rPr>
          <w:sz w:val="20"/>
          <w:szCs w:val="22"/>
          <w:lang w:val="en-CA"/>
        </w:rPr>
        <w:t>10</w:t>
      </w:r>
      <w:r w:rsidRPr="00710FC6">
        <w:rPr>
          <w:sz w:val="20"/>
          <w:szCs w:val="22"/>
          <w:lang w:val="en-CA"/>
        </w:rPr>
        <w:t xml:space="preserve">], </w:t>
      </w:r>
      <w:r w:rsidR="008F0B05" w:rsidRPr="00710FC6">
        <w:rPr>
          <w:sz w:val="20"/>
          <w:szCs w:val="22"/>
          <w:lang w:val="en-CA"/>
        </w:rPr>
        <w:t xml:space="preserve">Standard </w:t>
      </w:r>
      <w:r w:rsidRPr="00710FC6">
        <w:rPr>
          <w:sz w:val="20"/>
          <w:szCs w:val="22"/>
          <w:lang w:val="en-CA"/>
        </w:rPr>
        <w:t>Test Methods for Water Vapo</w:t>
      </w:r>
      <w:r w:rsidR="008F0B05" w:rsidRPr="00710FC6">
        <w:rPr>
          <w:sz w:val="20"/>
          <w:szCs w:val="22"/>
          <w:lang w:val="en-CA"/>
        </w:rPr>
        <w:t>u</w:t>
      </w:r>
      <w:r w:rsidRPr="00710FC6">
        <w:rPr>
          <w:sz w:val="20"/>
          <w:szCs w:val="22"/>
          <w:lang w:val="en-CA"/>
        </w:rPr>
        <w:t>r Transmission of Materials</w:t>
      </w:r>
    </w:p>
    <w:p w:rsidR="00226821" w:rsidRPr="00710FC6" w:rsidRDefault="00226821" w:rsidP="008A2C15">
      <w:pPr>
        <w:pStyle w:val="Titre3"/>
        <w:numPr>
          <w:ilvl w:val="0"/>
          <w:numId w:val="0"/>
        </w:numPr>
        <w:tabs>
          <w:tab w:val="left" w:pos="1843"/>
        </w:tabs>
        <w:spacing w:before="0" w:after="0"/>
        <w:ind w:left="1843" w:right="4" w:hanging="567"/>
        <w:contextualSpacing/>
        <w:jc w:val="both"/>
        <w:rPr>
          <w:rFonts w:ascii="Arial" w:hAnsi="Arial" w:cs="Arial"/>
          <w:sz w:val="20"/>
          <w:szCs w:val="22"/>
        </w:rPr>
      </w:pPr>
      <w:r w:rsidRPr="00710FC6">
        <w:rPr>
          <w:rFonts w:ascii="Arial" w:hAnsi="Arial" w:cs="Arial"/>
          <w:sz w:val="20"/>
          <w:szCs w:val="22"/>
        </w:rPr>
        <w:t xml:space="preserve">.2 </w:t>
      </w:r>
      <w:r w:rsidRPr="00710FC6">
        <w:rPr>
          <w:rFonts w:ascii="Arial" w:hAnsi="Arial" w:cs="Arial"/>
          <w:sz w:val="20"/>
          <w:szCs w:val="22"/>
        </w:rPr>
        <w:tab/>
        <w:t xml:space="preserve">Association canadienne du gaz (CGA) </w:t>
      </w:r>
    </w:p>
    <w:p w:rsidR="00226821" w:rsidRPr="00710FC6" w:rsidRDefault="00226821" w:rsidP="00A44A6E">
      <w:pPr>
        <w:pStyle w:val="Default"/>
        <w:tabs>
          <w:tab w:val="left" w:pos="2694"/>
        </w:tabs>
        <w:ind w:left="2694" w:right="4" w:hanging="567"/>
        <w:contextualSpacing/>
        <w:jc w:val="both"/>
        <w:rPr>
          <w:sz w:val="20"/>
          <w:szCs w:val="22"/>
          <w:lang w:val="fr-FR"/>
        </w:rPr>
      </w:pPr>
      <w:r w:rsidRPr="00710FC6">
        <w:rPr>
          <w:sz w:val="20"/>
          <w:szCs w:val="22"/>
          <w:lang w:val="fr-FR"/>
        </w:rPr>
        <w:t xml:space="preserve">.1 </w:t>
      </w:r>
      <w:r w:rsidRPr="00710FC6">
        <w:rPr>
          <w:sz w:val="20"/>
          <w:szCs w:val="22"/>
          <w:lang w:val="fr-FR"/>
        </w:rPr>
        <w:tab/>
        <w:t>CAN/CGA-B149.1-[F</w:t>
      </w:r>
      <w:r w:rsidR="004D7634" w:rsidRPr="00710FC6">
        <w:rPr>
          <w:sz w:val="20"/>
          <w:szCs w:val="22"/>
          <w:lang w:val="fr-FR"/>
        </w:rPr>
        <w:t>10</w:t>
      </w:r>
      <w:r w:rsidRPr="00710FC6">
        <w:rPr>
          <w:sz w:val="20"/>
          <w:szCs w:val="22"/>
          <w:lang w:val="fr-FR"/>
        </w:rPr>
        <w:t xml:space="preserve">], Code d'installation du gaz naturel et du propane </w:t>
      </w:r>
    </w:p>
    <w:p w:rsidR="00226821" w:rsidRPr="00710FC6" w:rsidRDefault="00226821" w:rsidP="00A44A6E">
      <w:pPr>
        <w:pStyle w:val="Default"/>
        <w:tabs>
          <w:tab w:val="left" w:pos="2694"/>
        </w:tabs>
        <w:ind w:left="2694" w:right="4" w:hanging="567"/>
        <w:contextualSpacing/>
        <w:jc w:val="both"/>
        <w:rPr>
          <w:sz w:val="20"/>
          <w:szCs w:val="22"/>
          <w:lang w:val="fr-FR"/>
        </w:rPr>
      </w:pPr>
      <w:r w:rsidRPr="00710FC6">
        <w:rPr>
          <w:sz w:val="20"/>
          <w:szCs w:val="22"/>
          <w:lang w:val="fr-FR"/>
        </w:rPr>
        <w:t xml:space="preserve">.2 </w:t>
      </w:r>
      <w:r w:rsidRPr="00710FC6">
        <w:rPr>
          <w:sz w:val="20"/>
          <w:szCs w:val="22"/>
          <w:lang w:val="fr-FR"/>
        </w:rPr>
        <w:tab/>
        <w:t>CAN/CGA-B149.2-[F</w:t>
      </w:r>
      <w:r w:rsidR="004D7634" w:rsidRPr="00710FC6">
        <w:rPr>
          <w:sz w:val="20"/>
          <w:szCs w:val="22"/>
          <w:lang w:val="fr-FR"/>
        </w:rPr>
        <w:t>10</w:t>
      </w:r>
      <w:r w:rsidRPr="00710FC6">
        <w:rPr>
          <w:sz w:val="20"/>
          <w:szCs w:val="22"/>
          <w:lang w:val="fr-FR"/>
        </w:rPr>
        <w:t xml:space="preserve">], Code sur l'emmagasinage et la manipulation du propane </w:t>
      </w:r>
    </w:p>
    <w:p w:rsidR="00842A33" w:rsidRPr="00710FC6" w:rsidRDefault="00842A33" w:rsidP="00A44A6E">
      <w:pPr>
        <w:pStyle w:val="Default"/>
        <w:tabs>
          <w:tab w:val="left" w:pos="2694"/>
        </w:tabs>
        <w:ind w:left="2694" w:right="4" w:hanging="567"/>
        <w:contextualSpacing/>
        <w:jc w:val="both"/>
        <w:rPr>
          <w:sz w:val="20"/>
          <w:szCs w:val="22"/>
          <w:lang w:val="fr-FR"/>
        </w:rPr>
      </w:pPr>
    </w:p>
    <w:p w:rsidR="00226821" w:rsidRPr="00710FC6" w:rsidRDefault="00226821" w:rsidP="00A44A6E">
      <w:pPr>
        <w:pStyle w:val="Titre3"/>
        <w:numPr>
          <w:ilvl w:val="0"/>
          <w:numId w:val="0"/>
        </w:numPr>
        <w:tabs>
          <w:tab w:val="left" w:pos="1843"/>
        </w:tabs>
        <w:spacing w:before="0" w:after="0"/>
        <w:ind w:left="1843" w:right="4" w:hanging="567"/>
        <w:contextualSpacing/>
        <w:jc w:val="both"/>
        <w:rPr>
          <w:rFonts w:ascii="Arial" w:hAnsi="Arial" w:cs="Arial"/>
          <w:sz w:val="20"/>
          <w:szCs w:val="22"/>
        </w:rPr>
      </w:pPr>
      <w:r w:rsidRPr="00710FC6">
        <w:rPr>
          <w:rFonts w:ascii="Arial" w:hAnsi="Arial" w:cs="Arial"/>
          <w:sz w:val="20"/>
          <w:szCs w:val="22"/>
        </w:rPr>
        <w:t xml:space="preserve">.3 </w:t>
      </w:r>
      <w:r w:rsidRPr="00710FC6">
        <w:rPr>
          <w:rFonts w:ascii="Arial" w:hAnsi="Arial" w:cs="Arial"/>
          <w:sz w:val="20"/>
          <w:szCs w:val="22"/>
        </w:rPr>
        <w:tab/>
        <w:t xml:space="preserve">Office des normes générales du Canada (CGSB) </w:t>
      </w:r>
    </w:p>
    <w:p w:rsidR="0045289D" w:rsidRPr="00710FC6" w:rsidRDefault="00226821" w:rsidP="00A44A6E">
      <w:pPr>
        <w:pStyle w:val="Default"/>
        <w:tabs>
          <w:tab w:val="left" w:pos="2694"/>
        </w:tabs>
        <w:ind w:left="2694" w:right="4" w:hanging="567"/>
        <w:contextualSpacing/>
        <w:jc w:val="both"/>
        <w:rPr>
          <w:sz w:val="20"/>
          <w:szCs w:val="22"/>
        </w:rPr>
      </w:pPr>
      <w:r w:rsidRPr="00710FC6">
        <w:rPr>
          <w:color w:val="auto"/>
          <w:sz w:val="20"/>
          <w:szCs w:val="22"/>
        </w:rPr>
        <w:t xml:space="preserve">.1 </w:t>
      </w:r>
      <w:r w:rsidRPr="00710FC6">
        <w:rPr>
          <w:color w:val="auto"/>
          <w:sz w:val="20"/>
          <w:szCs w:val="22"/>
        </w:rPr>
        <w:tab/>
        <w:t>CAN/CGSB 19.21-[M87], Mastic d’étanchéité et de scellement pour l’isolation</w:t>
      </w:r>
      <w:r w:rsidRPr="00710FC6">
        <w:rPr>
          <w:sz w:val="20"/>
          <w:szCs w:val="22"/>
        </w:rPr>
        <w:t xml:space="preserve"> </w:t>
      </w:r>
      <w:r w:rsidR="0045289D" w:rsidRPr="00710FC6">
        <w:rPr>
          <w:sz w:val="20"/>
          <w:szCs w:val="22"/>
        </w:rPr>
        <w:t>acoustique</w:t>
      </w:r>
    </w:p>
    <w:p w:rsidR="00226821" w:rsidRPr="00710FC6" w:rsidRDefault="00226821" w:rsidP="00A44A6E">
      <w:pPr>
        <w:pStyle w:val="Default"/>
        <w:tabs>
          <w:tab w:val="left" w:pos="2694"/>
        </w:tabs>
        <w:ind w:left="2694" w:right="4" w:hanging="567"/>
        <w:contextualSpacing/>
        <w:jc w:val="both"/>
        <w:rPr>
          <w:sz w:val="20"/>
          <w:szCs w:val="22"/>
        </w:rPr>
      </w:pPr>
      <w:r w:rsidRPr="00710FC6">
        <w:rPr>
          <w:sz w:val="20"/>
          <w:szCs w:val="22"/>
        </w:rPr>
        <w:t>.2</w:t>
      </w:r>
      <w:r w:rsidRPr="00710FC6">
        <w:rPr>
          <w:sz w:val="20"/>
          <w:szCs w:val="22"/>
        </w:rPr>
        <w:tab/>
        <w:t>CAN/CGSB 51.33-[M89], Pare-vapeur en feuille, sauf en polyéthylène, pour bâtiments</w:t>
      </w:r>
    </w:p>
    <w:p w:rsidR="00226821" w:rsidRPr="00710FC6" w:rsidRDefault="00226821" w:rsidP="00A44A6E">
      <w:pPr>
        <w:pStyle w:val="Default"/>
        <w:tabs>
          <w:tab w:val="left" w:pos="2694"/>
        </w:tabs>
        <w:ind w:left="2694" w:right="4" w:hanging="567"/>
        <w:contextualSpacing/>
        <w:jc w:val="both"/>
        <w:rPr>
          <w:sz w:val="20"/>
          <w:szCs w:val="22"/>
        </w:rPr>
      </w:pPr>
      <w:r w:rsidRPr="00710FC6">
        <w:rPr>
          <w:sz w:val="20"/>
          <w:szCs w:val="22"/>
        </w:rPr>
        <w:t xml:space="preserve">.3 </w:t>
      </w:r>
      <w:r w:rsidRPr="00710FC6">
        <w:rPr>
          <w:sz w:val="20"/>
          <w:szCs w:val="22"/>
        </w:rPr>
        <w:tab/>
        <w:t>CAN/CGSB 51.20-[M87], Isolant thermique en polystyrène, panneaux et revêtements de tuyauterie</w:t>
      </w:r>
    </w:p>
    <w:p w:rsidR="00226821" w:rsidRPr="00710FC6" w:rsidRDefault="00226821" w:rsidP="008A2C15">
      <w:pPr>
        <w:pStyle w:val="Titre3"/>
        <w:numPr>
          <w:ilvl w:val="0"/>
          <w:numId w:val="0"/>
        </w:numPr>
        <w:tabs>
          <w:tab w:val="left" w:pos="1843"/>
        </w:tabs>
        <w:spacing w:before="0" w:after="0"/>
        <w:ind w:left="1843" w:right="4" w:hanging="567"/>
        <w:contextualSpacing/>
        <w:jc w:val="both"/>
        <w:rPr>
          <w:rFonts w:ascii="Arial" w:hAnsi="Arial" w:cs="Arial"/>
          <w:sz w:val="20"/>
          <w:szCs w:val="22"/>
        </w:rPr>
      </w:pPr>
      <w:r w:rsidRPr="00710FC6">
        <w:rPr>
          <w:rFonts w:ascii="Arial" w:hAnsi="Arial" w:cs="Arial"/>
          <w:sz w:val="20"/>
          <w:szCs w:val="22"/>
        </w:rPr>
        <w:lastRenderedPageBreak/>
        <w:t xml:space="preserve">.4 </w:t>
      </w:r>
      <w:r w:rsidRPr="00710FC6">
        <w:rPr>
          <w:rFonts w:ascii="Arial" w:hAnsi="Arial" w:cs="Arial"/>
          <w:sz w:val="20"/>
          <w:szCs w:val="22"/>
        </w:rPr>
        <w:tab/>
        <w:t xml:space="preserve">Laboratoires des assureurs du Canada (ULC) </w:t>
      </w:r>
    </w:p>
    <w:p w:rsidR="00226821" w:rsidRPr="00710FC6" w:rsidRDefault="00226821" w:rsidP="00A44A6E">
      <w:pPr>
        <w:pStyle w:val="Default"/>
        <w:tabs>
          <w:tab w:val="left" w:pos="2694"/>
        </w:tabs>
        <w:ind w:left="2694" w:right="4" w:hanging="567"/>
        <w:contextualSpacing/>
        <w:jc w:val="both"/>
        <w:rPr>
          <w:sz w:val="20"/>
          <w:szCs w:val="22"/>
          <w:lang w:val="en-CA"/>
        </w:rPr>
      </w:pPr>
      <w:r w:rsidRPr="00710FC6">
        <w:rPr>
          <w:sz w:val="20"/>
          <w:szCs w:val="22"/>
          <w:lang w:val="en-CA"/>
        </w:rPr>
        <w:t xml:space="preserve">.1 </w:t>
      </w:r>
      <w:r w:rsidRPr="00710FC6">
        <w:rPr>
          <w:sz w:val="20"/>
          <w:szCs w:val="22"/>
          <w:lang w:val="en-CA"/>
        </w:rPr>
        <w:tab/>
        <w:t>CAN/ULC-S102.2-[10], Standard Method of Test for Surface Burning Characteristics of Flooring, Floor Covering and Miscellaneous Materials and Assemblies</w:t>
      </w:r>
    </w:p>
    <w:p w:rsidR="00226821" w:rsidRPr="00710FC6" w:rsidRDefault="00226821" w:rsidP="00A44A6E">
      <w:pPr>
        <w:pStyle w:val="Default"/>
        <w:tabs>
          <w:tab w:val="left" w:pos="2694"/>
        </w:tabs>
        <w:ind w:left="2694" w:right="4" w:hanging="567"/>
        <w:contextualSpacing/>
        <w:jc w:val="both"/>
        <w:rPr>
          <w:sz w:val="20"/>
          <w:szCs w:val="22"/>
        </w:rPr>
      </w:pPr>
      <w:r w:rsidRPr="00710FC6">
        <w:rPr>
          <w:sz w:val="20"/>
          <w:szCs w:val="22"/>
        </w:rPr>
        <w:t xml:space="preserve">.2 </w:t>
      </w:r>
      <w:r w:rsidRPr="00710FC6">
        <w:rPr>
          <w:sz w:val="20"/>
          <w:szCs w:val="22"/>
        </w:rPr>
        <w:tab/>
        <w:t xml:space="preserve">CAN/ULC-S604-[M91], Cheminées préfabriquées de type A </w:t>
      </w:r>
    </w:p>
    <w:p w:rsidR="00226821" w:rsidRPr="00710FC6" w:rsidRDefault="00226821" w:rsidP="00A44A6E">
      <w:pPr>
        <w:pStyle w:val="Default"/>
        <w:tabs>
          <w:tab w:val="left" w:pos="2694"/>
        </w:tabs>
        <w:ind w:left="2694" w:right="4" w:hanging="567"/>
        <w:contextualSpacing/>
        <w:jc w:val="both"/>
        <w:rPr>
          <w:sz w:val="20"/>
          <w:szCs w:val="22"/>
        </w:rPr>
      </w:pPr>
      <w:r w:rsidRPr="00710FC6">
        <w:rPr>
          <w:sz w:val="20"/>
          <w:szCs w:val="22"/>
          <w:lang w:val="fr-FR"/>
        </w:rPr>
        <w:t xml:space="preserve">.3 </w:t>
      </w:r>
      <w:r w:rsidRPr="00710FC6">
        <w:rPr>
          <w:sz w:val="20"/>
          <w:szCs w:val="22"/>
          <w:lang w:val="fr-FR"/>
        </w:rPr>
        <w:tab/>
        <w:t>CAN/ULC-S701-[</w:t>
      </w:r>
      <w:r w:rsidR="004D7634" w:rsidRPr="00710FC6">
        <w:rPr>
          <w:sz w:val="20"/>
          <w:szCs w:val="22"/>
          <w:lang w:val="fr-FR"/>
        </w:rPr>
        <w:t>11</w:t>
      </w:r>
      <w:r w:rsidRPr="00710FC6">
        <w:rPr>
          <w:sz w:val="20"/>
          <w:szCs w:val="22"/>
          <w:lang w:val="fr-FR"/>
        </w:rPr>
        <w:t>], Norme sur l'isolant thermique en polystyrène, panneaux et</w:t>
      </w:r>
      <w:r w:rsidRPr="00710FC6">
        <w:rPr>
          <w:sz w:val="20"/>
          <w:szCs w:val="22"/>
        </w:rPr>
        <w:t xml:space="preserve"> revêtements de tuyauterie </w:t>
      </w:r>
    </w:p>
    <w:p w:rsidR="008A2C15" w:rsidRPr="00710FC6" w:rsidRDefault="008A2C15" w:rsidP="008A2C15">
      <w:pPr>
        <w:pStyle w:val="Titre4"/>
        <w:numPr>
          <w:ilvl w:val="0"/>
          <w:numId w:val="0"/>
        </w:numPr>
        <w:spacing w:before="0"/>
        <w:ind w:left="2160" w:right="4" w:hanging="720"/>
        <w:contextualSpacing/>
        <w:jc w:val="both"/>
        <w:rPr>
          <w:rFonts w:ascii="Arial" w:hAnsi="Arial" w:cs="Arial"/>
          <w:sz w:val="20"/>
          <w:szCs w:val="22"/>
        </w:rPr>
      </w:pPr>
    </w:p>
    <w:p w:rsidR="00564AEF" w:rsidRPr="00710FC6" w:rsidRDefault="00564AEF" w:rsidP="00564AEF">
      <w:pPr>
        <w:pStyle w:val="Titre2"/>
        <w:tabs>
          <w:tab w:val="clear" w:pos="1440"/>
        </w:tabs>
        <w:spacing w:before="0"/>
        <w:ind w:left="709" w:right="4" w:hanging="709"/>
        <w:contextualSpacing/>
        <w:jc w:val="both"/>
        <w:rPr>
          <w:rFonts w:ascii="Arial" w:hAnsi="Arial" w:cs="Arial"/>
          <w:sz w:val="20"/>
        </w:rPr>
      </w:pPr>
      <w:r w:rsidRPr="00710FC6">
        <w:rPr>
          <w:rFonts w:ascii="Arial" w:hAnsi="Arial" w:cs="Arial"/>
          <w:sz w:val="20"/>
        </w:rPr>
        <w:t>DOCUMENTS/ÉCHANTILLONS À SOUMETTRE</w:t>
      </w:r>
    </w:p>
    <w:p w:rsidR="00564AEF" w:rsidRPr="00710FC6" w:rsidRDefault="00564AEF" w:rsidP="00564AEF">
      <w:pPr>
        <w:pStyle w:val="Titre3"/>
        <w:numPr>
          <w:ilvl w:val="0"/>
          <w:numId w:val="0"/>
        </w:numPr>
        <w:spacing w:before="0" w:after="0"/>
        <w:ind w:left="1843"/>
        <w:contextualSpacing/>
        <w:rPr>
          <w:rFonts w:ascii="Arial" w:hAnsi="Arial" w:cs="Arial"/>
          <w:sz w:val="20"/>
          <w:szCs w:val="22"/>
        </w:rPr>
      </w:pPr>
    </w:p>
    <w:p w:rsidR="00564AEF" w:rsidRPr="00710FC6" w:rsidRDefault="00564AEF" w:rsidP="00564AEF">
      <w:pPr>
        <w:pStyle w:val="Titre3"/>
        <w:tabs>
          <w:tab w:val="clear" w:pos="1440"/>
          <w:tab w:val="num" w:pos="1843"/>
        </w:tabs>
        <w:spacing w:before="0" w:after="0"/>
        <w:ind w:left="1843" w:hanging="567"/>
        <w:contextualSpacing/>
        <w:rPr>
          <w:rFonts w:ascii="Arial" w:hAnsi="Arial" w:cs="Arial"/>
          <w:sz w:val="20"/>
          <w:szCs w:val="22"/>
        </w:rPr>
      </w:pPr>
      <w:r w:rsidRPr="00710FC6">
        <w:rPr>
          <w:rFonts w:ascii="Arial" w:hAnsi="Arial" w:cs="Arial"/>
          <w:sz w:val="20"/>
          <w:szCs w:val="22"/>
        </w:rPr>
        <w:t>Fiches techniques</w:t>
      </w:r>
    </w:p>
    <w:p w:rsidR="00564AEF" w:rsidRPr="00710FC6" w:rsidRDefault="00564AEF" w:rsidP="00564AEF">
      <w:pPr>
        <w:pStyle w:val="Titre4"/>
        <w:tabs>
          <w:tab w:val="clear" w:pos="2160"/>
          <w:tab w:val="num" w:pos="2694"/>
        </w:tabs>
        <w:spacing w:before="0"/>
        <w:ind w:left="2694" w:hanging="567"/>
        <w:contextualSpacing/>
        <w:rPr>
          <w:rFonts w:ascii="Arial" w:hAnsi="Arial" w:cs="Arial"/>
          <w:sz w:val="20"/>
        </w:rPr>
      </w:pPr>
      <w:r w:rsidRPr="00710FC6">
        <w:rPr>
          <w:rFonts w:ascii="Arial" w:hAnsi="Arial" w:cs="Arial"/>
          <w:sz w:val="20"/>
          <w:szCs w:val="22"/>
        </w:rPr>
        <w:t xml:space="preserve">Soumettre les fiches techniques requises ainsi que les spécifications et la documentation du fabricant concernant les produits conformément à la section [01 33 00 </w:t>
      </w:r>
      <w:r w:rsidRPr="00710FC6">
        <w:rPr>
          <w:rFonts w:ascii="Arial" w:hAnsi="Arial" w:cs="Arial"/>
          <w:sz w:val="20"/>
          <w:szCs w:val="22"/>
        </w:rPr>
        <w:noBreakHyphen/>
        <w:t xml:space="preserve"> Documents et échantillons à soumettre] [___].</w:t>
      </w:r>
    </w:p>
    <w:p w:rsidR="00564AEF" w:rsidRPr="00710FC6" w:rsidRDefault="00564AEF" w:rsidP="00564AEF">
      <w:pPr>
        <w:pStyle w:val="Titre4"/>
        <w:tabs>
          <w:tab w:val="clear" w:pos="2160"/>
          <w:tab w:val="num" w:pos="2694"/>
        </w:tabs>
        <w:spacing w:before="0"/>
        <w:ind w:left="2694" w:hanging="567"/>
        <w:contextualSpacing/>
        <w:rPr>
          <w:rFonts w:ascii="Arial" w:hAnsi="Arial" w:cs="Arial"/>
          <w:sz w:val="20"/>
        </w:rPr>
      </w:pPr>
      <w:r w:rsidRPr="00710FC6">
        <w:rPr>
          <w:rFonts w:ascii="Arial" w:hAnsi="Arial" w:cs="Arial"/>
          <w:sz w:val="20"/>
        </w:rPr>
        <w:t xml:space="preserve">Soumettre [deux (2)] [___] exemplaire[s] des fiches signalétiques requises aux termes du Système d'information sur les matières dangereuses utilisées au travail (SIMDUT), lesquelles doivent être conformes à ce système, selon la section [01 33 00 </w:t>
      </w:r>
      <w:r w:rsidRPr="00710FC6">
        <w:rPr>
          <w:rFonts w:ascii="Arial" w:hAnsi="Arial" w:cs="Arial"/>
          <w:sz w:val="20"/>
        </w:rPr>
        <w:noBreakHyphen/>
        <w:t xml:space="preserve"> Documents et échantillons à soumettre] [___]. Les fiches techniques doivent préciser le taux d'émission de COV des isolants et des adhésifs.</w:t>
      </w:r>
    </w:p>
    <w:p w:rsidR="00564AEF" w:rsidRPr="00710FC6" w:rsidRDefault="00564AEF" w:rsidP="00564AEF">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Instructions du fabricant</w:t>
      </w:r>
    </w:p>
    <w:p w:rsidR="00564AEF" w:rsidRPr="00710FC6" w:rsidRDefault="00564AEF" w:rsidP="00564AEF">
      <w:pPr>
        <w:pStyle w:val="Titre4"/>
        <w:tabs>
          <w:tab w:val="clear" w:pos="2160"/>
          <w:tab w:val="num" w:pos="2694"/>
        </w:tabs>
        <w:spacing w:before="0"/>
        <w:ind w:left="2694" w:hanging="567"/>
        <w:contextualSpacing/>
        <w:rPr>
          <w:rFonts w:ascii="Arial" w:hAnsi="Arial" w:cs="Arial"/>
          <w:sz w:val="20"/>
        </w:rPr>
      </w:pPr>
      <w:r w:rsidRPr="00710FC6">
        <w:rPr>
          <w:rFonts w:ascii="Arial" w:hAnsi="Arial" w:cs="Arial"/>
          <w:sz w:val="20"/>
          <w:szCs w:val="22"/>
        </w:rPr>
        <w:t>Soumettre les instructions d'installation fournies par le fabricant.</w:t>
      </w:r>
    </w:p>
    <w:p w:rsidR="00564AEF" w:rsidRPr="00710FC6" w:rsidRDefault="00564AEF" w:rsidP="00053D8B">
      <w:pPr>
        <w:pStyle w:val="Titre2"/>
        <w:numPr>
          <w:ilvl w:val="0"/>
          <w:numId w:val="0"/>
        </w:numPr>
        <w:spacing w:before="0"/>
        <w:ind w:left="709"/>
        <w:contextualSpacing/>
        <w:rPr>
          <w:rFonts w:ascii="Arial" w:hAnsi="Arial" w:cs="Arial"/>
          <w:sz w:val="20"/>
        </w:rPr>
      </w:pPr>
      <w:r w:rsidRPr="00710FC6">
        <w:rPr>
          <w:rFonts w:ascii="Arial" w:hAnsi="Arial" w:cs="Arial"/>
          <w:sz w:val="20"/>
        </w:rPr>
        <w:t xml:space="preserve"> </w:t>
      </w:r>
    </w:p>
    <w:p w:rsidR="00DF534D" w:rsidRPr="00710FC6" w:rsidRDefault="00F61263" w:rsidP="008A2C15">
      <w:pPr>
        <w:pStyle w:val="Titre2"/>
        <w:tabs>
          <w:tab w:val="clear" w:pos="1440"/>
        </w:tabs>
        <w:spacing w:before="0"/>
        <w:ind w:left="709" w:hanging="709"/>
        <w:contextualSpacing/>
        <w:rPr>
          <w:rFonts w:ascii="Arial" w:hAnsi="Arial" w:cs="Arial"/>
          <w:sz w:val="20"/>
        </w:rPr>
      </w:pPr>
      <w:r w:rsidRPr="00710FC6">
        <w:rPr>
          <w:rFonts w:ascii="Arial" w:hAnsi="Arial" w:cs="Arial"/>
          <w:sz w:val="20"/>
        </w:rPr>
        <w:t>CERTIFICATION</w:t>
      </w:r>
    </w:p>
    <w:p w:rsidR="008A2C15" w:rsidRPr="00710FC6" w:rsidRDefault="008A2C15" w:rsidP="008A2C15">
      <w:pPr>
        <w:pStyle w:val="Titre3"/>
        <w:numPr>
          <w:ilvl w:val="0"/>
          <w:numId w:val="0"/>
        </w:numPr>
        <w:spacing w:before="0" w:after="0"/>
        <w:ind w:left="1440"/>
        <w:contextualSpacing/>
        <w:rPr>
          <w:rFonts w:ascii="Arial" w:hAnsi="Arial" w:cs="Arial"/>
          <w:sz w:val="20"/>
        </w:rPr>
      </w:pPr>
    </w:p>
    <w:p w:rsidR="00044295" w:rsidRPr="00710FC6" w:rsidRDefault="00044295" w:rsidP="008A2C15">
      <w:pPr>
        <w:pStyle w:val="Titre3"/>
        <w:tabs>
          <w:tab w:val="clear" w:pos="1440"/>
          <w:tab w:val="num" w:pos="1843"/>
        </w:tabs>
        <w:spacing w:before="0" w:after="0"/>
        <w:ind w:left="1843" w:right="6" w:hanging="567"/>
        <w:contextualSpacing/>
        <w:jc w:val="both"/>
        <w:rPr>
          <w:rFonts w:ascii="Arial" w:hAnsi="Arial" w:cs="Arial"/>
          <w:sz w:val="20"/>
          <w:szCs w:val="22"/>
        </w:rPr>
      </w:pPr>
      <w:r w:rsidRPr="00710FC6">
        <w:rPr>
          <w:rFonts w:ascii="Arial" w:hAnsi="Arial" w:cs="Arial"/>
          <w:sz w:val="20"/>
          <w:szCs w:val="22"/>
        </w:rPr>
        <w:t xml:space="preserve">Les exigences CAN/ULC S701 sont respectées par Groupe Isolofoam et prises en charge par une tierce partie (ITS </w:t>
      </w:r>
      <w:proofErr w:type="spellStart"/>
      <w:r w:rsidRPr="00710FC6">
        <w:rPr>
          <w:rFonts w:ascii="Arial" w:hAnsi="Arial" w:cs="Arial"/>
          <w:sz w:val="20"/>
          <w:szCs w:val="22"/>
        </w:rPr>
        <w:t>Warnock</w:t>
      </w:r>
      <w:proofErr w:type="spellEnd"/>
      <w:r w:rsidRPr="00710FC6">
        <w:rPr>
          <w:rFonts w:ascii="Arial" w:hAnsi="Arial" w:cs="Arial"/>
          <w:sz w:val="20"/>
          <w:szCs w:val="22"/>
        </w:rPr>
        <w:t>-</w:t>
      </w:r>
      <w:proofErr w:type="spellStart"/>
      <w:r w:rsidRPr="00710FC6">
        <w:rPr>
          <w:rFonts w:ascii="Arial" w:hAnsi="Arial" w:cs="Arial"/>
          <w:sz w:val="20"/>
          <w:szCs w:val="22"/>
        </w:rPr>
        <w:t>Hersey</w:t>
      </w:r>
      <w:proofErr w:type="spellEnd"/>
      <w:r w:rsidRPr="00710FC6">
        <w:rPr>
          <w:rFonts w:ascii="Arial" w:hAnsi="Arial" w:cs="Arial"/>
          <w:sz w:val="20"/>
          <w:szCs w:val="22"/>
        </w:rPr>
        <w:t xml:space="preserve">) afin d’assurer la qualité des produits et l’objectivité. L’attestation peut-être consultée sur le site Internet de Intertek à l’adresse suivante : </w:t>
      </w:r>
      <w:hyperlink r:id="rId8" w:history="1">
        <w:r w:rsidR="0094497A" w:rsidRPr="00710FC6">
          <w:rPr>
            <w:rStyle w:val="Lienhypertexte"/>
            <w:rFonts w:ascii="Arial" w:hAnsi="Arial" w:cs="Arial"/>
            <w:color w:val="auto"/>
            <w:sz w:val="20"/>
          </w:rPr>
          <w:t>http://www.intertek.com/building/specdirect/</w:t>
        </w:r>
      </w:hyperlink>
      <w:r w:rsidR="0094497A" w:rsidRPr="00710FC6">
        <w:rPr>
          <w:rFonts w:ascii="Arial" w:hAnsi="Arial" w:cs="Arial"/>
          <w:sz w:val="20"/>
        </w:rPr>
        <w:t xml:space="preserve"> </w:t>
      </w:r>
      <w:r w:rsidR="00E62201" w:rsidRPr="00710FC6">
        <w:rPr>
          <w:rFonts w:ascii="Arial" w:hAnsi="Arial" w:cs="Arial"/>
          <w:sz w:val="20"/>
          <w:szCs w:val="22"/>
          <w:u w:val="single"/>
        </w:rPr>
        <w:t xml:space="preserve"> </w:t>
      </w:r>
    </w:p>
    <w:p w:rsidR="00053D8B" w:rsidRPr="00710FC6" w:rsidRDefault="00053D8B" w:rsidP="00842A33">
      <w:pPr>
        <w:pStyle w:val="Titre3"/>
        <w:numPr>
          <w:ilvl w:val="0"/>
          <w:numId w:val="0"/>
        </w:numPr>
        <w:spacing w:before="0" w:after="0"/>
        <w:ind w:right="4"/>
        <w:contextualSpacing/>
        <w:jc w:val="both"/>
        <w:rPr>
          <w:rFonts w:ascii="Arial" w:hAnsi="Arial" w:cs="Arial"/>
          <w:sz w:val="20"/>
        </w:rPr>
      </w:pPr>
    </w:p>
    <w:p w:rsidR="00F61263" w:rsidRPr="00710FC6" w:rsidRDefault="00F61263" w:rsidP="008A2C15">
      <w:pPr>
        <w:pStyle w:val="Titre2"/>
        <w:tabs>
          <w:tab w:val="clear" w:pos="1440"/>
        </w:tabs>
        <w:spacing w:before="0"/>
        <w:ind w:left="709" w:hanging="709"/>
        <w:contextualSpacing/>
        <w:rPr>
          <w:rFonts w:ascii="Arial" w:hAnsi="Arial" w:cs="Arial"/>
          <w:sz w:val="20"/>
        </w:rPr>
      </w:pPr>
      <w:r w:rsidRPr="00710FC6">
        <w:rPr>
          <w:rFonts w:ascii="Arial" w:hAnsi="Arial" w:cs="Arial"/>
          <w:sz w:val="20"/>
        </w:rPr>
        <w:t>ASSURANCE DE LA QUALITÉ</w:t>
      </w:r>
    </w:p>
    <w:p w:rsidR="008A2C15" w:rsidRPr="00710FC6" w:rsidRDefault="008A2C15" w:rsidP="008A2C15">
      <w:pPr>
        <w:pStyle w:val="Titre3"/>
        <w:numPr>
          <w:ilvl w:val="0"/>
          <w:numId w:val="0"/>
        </w:numPr>
        <w:spacing w:before="0" w:after="0"/>
        <w:ind w:left="1440"/>
        <w:contextualSpacing/>
        <w:rPr>
          <w:rFonts w:ascii="Arial" w:hAnsi="Arial" w:cs="Arial"/>
          <w:sz w:val="20"/>
        </w:rPr>
      </w:pPr>
    </w:p>
    <w:p w:rsidR="008A2C15" w:rsidRPr="00710FC6" w:rsidRDefault="008A2C15" w:rsidP="008A2C15">
      <w:pPr>
        <w:pStyle w:val="Titre3"/>
        <w:tabs>
          <w:tab w:val="clear" w:pos="1440"/>
          <w:tab w:val="num" w:pos="1843"/>
        </w:tabs>
        <w:spacing w:before="0" w:after="0"/>
        <w:ind w:left="1843" w:right="6" w:hanging="567"/>
        <w:contextualSpacing/>
        <w:jc w:val="both"/>
        <w:rPr>
          <w:rFonts w:ascii="Arial" w:hAnsi="Arial" w:cs="Arial"/>
          <w:sz w:val="20"/>
        </w:rPr>
      </w:pPr>
      <w:r w:rsidRPr="00710FC6">
        <w:rPr>
          <w:rFonts w:ascii="Arial" w:hAnsi="Arial" w:cs="Arial"/>
          <w:sz w:val="20"/>
          <w:szCs w:val="22"/>
        </w:rPr>
        <w:t xml:space="preserve">Exigences réglementaires: Se conformer aux exigences des autorités compétentes et aux codes applicables à l'emplacement du </w:t>
      </w:r>
      <w:proofErr w:type="spellStart"/>
      <w:r w:rsidRPr="00710FC6">
        <w:rPr>
          <w:rFonts w:ascii="Arial" w:hAnsi="Arial" w:cs="Arial"/>
          <w:sz w:val="20"/>
          <w:szCs w:val="22"/>
        </w:rPr>
        <w:t>projet</w:t>
      </w:r>
      <w:r w:rsidRPr="00710FC6">
        <w:rPr>
          <w:rFonts w:ascii="Arial" w:hAnsi="Arial" w:cs="Arial"/>
          <w:sz w:val="20"/>
          <w:szCs w:val="22"/>
        </w:rPr>
        <w:softHyphen/>
      </w:r>
      <w:r w:rsidRPr="00710FC6">
        <w:rPr>
          <w:rFonts w:ascii="Arial" w:hAnsi="Arial" w:cs="Arial"/>
          <w:sz w:val="20"/>
          <w:szCs w:val="22"/>
        </w:rPr>
        <w:softHyphen/>
      </w:r>
      <w:r w:rsidRPr="00710FC6">
        <w:rPr>
          <w:rFonts w:ascii="Arial" w:hAnsi="Arial" w:cs="Arial"/>
          <w:sz w:val="20"/>
          <w:szCs w:val="22"/>
        </w:rPr>
        <w:softHyphen/>
      </w:r>
      <w:proofErr w:type="spellEnd"/>
      <w:r w:rsidRPr="00710FC6">
        <w:rPr>
          <w:rFonts w:ascii="Arial" w:hAnsi="Arial" w:cs="Arial"/>
          <w:sz w:val="20"/>
          <w:szCs w:val="22"/>
        </w:rPr>
        <w:t>.</w:t>
      </w:r>
    </w:p>
    <w:p w:rsidR="008A2C15" w:rsidRPr="00710FC6" w:rsidRDefault="008A2C15" w:rsidP="008A2C15">
      <w:pPr>
        <w:pStyle w:val="Titre3"/>
        <w:tabs>
          <w:tab w:val="clear" w:pos="1440"/>
          <w:tab w:val="num" w:pos="1843"/>
        </w:tabs>
        <w:spacing w:before="0" w:after="0"/>
        <w:ind w:left="1843" w:right="6" w:hanging="567"/>
        <w:contextualSpacing/>
        <w:jc w:val="both"/>
        <w:rPr>
          <w:rFonts w:ascii="Arial" w:hAnsi="Arial" w:cs="Arial"/>
          <w:sz w:val="20"/>
        </w:rPr>
      </w:pPr>
      <w:r w:rsidRPr="00710FC6">
        <w:rPr>
          <w:rFonts w:ascii="Arial" w:hAnsi="Arial" w:cs="Arial"/>
          <w:sz w:val="20"/>
          <w:szCs w:val="22"/>
        </w:rPr>
        <w:t>Le système de management de la qualité de l’entreprise est enregistré selon la norme ISO 9001-2008</w:t>
      </w:r>
    </w:p>
    <w:p w:rsidR="00A44A6E" w:rsidRPr="00710FC6" w:rsidRDefault="00A44A6E" w:rsidP="008A2C15">
      <w:pPr>
        <w:pStyle w:val="Titre3"/>
        <w:numPr>
          <w:ilvl w:val="0"/>
          <w:numId w:val="0"/>
        </w:numPr>
        <w:spacing w:before="0" w:after="0"/>
        <w:ind w:left="1843" w:right="6"/>
        <w:contextualSpacing/>
        <w:jc w:val="both"/>
        <w:rPr>
          <w:rFonts w:ascii="Arial" w:hAnsi="Arial" w:cs="Arial"/>
          <w:sz w:val="20"/>
        </w:rPr>
      </w:pPr>
    </w:p>
    <w:p w:rsidR="00842A33" w:rsidRPr="00710FC6" w:rsidRDefault="00842A33" w:rsidP="008A2C15">
      <w:pPr>
        <w:pStyle w:val="Titre3"/>
        <w:numPr>
          <w:ilvl w:val="0"/>
          <w:numId w:val="0"/>
        </w:numPr>
        <w:spacing w:before="0" w:after="0"/>
        <w:ind w:left="1843" w:right="6"/>
        <w:contextualSpacing/>
        <w:jc w:val="both"/>
        <w:rPr>
          <w:rFonts w:ascii="Arial" w:hAnsi="Arial" w:cs="Arial"/>
          <w:sz w:val="20"/>
        </w:rPr>
      </w:pPr>
    </w:p>
    <w:p w:rsidR="00F61263" w:rsidRPr="00710FC6" w:rsidRDefault="00F61263" w:rsidP="008A2C15">
      <w:pPr>
        <w:pStyle w:val="Titre2"/>
        <w:tabs>
          <w:tab w:val="clear" w:pos="1440"/>
        </w:tabs>
        <w:spacing w:before="0"/>
        <w:ind w:left="709" w:hanging="709"/>
        <w:contextualSpacing/>
        <w:rPr>
          <w:rFonts w:ascii="Arial" w:hAnsi="Arial" w:cs="Arial"/>
          <w:sz w:val="20"/>
        </w:rPr>
      </w:pPr>
      <w:r w:rsidRPr="00710FC6">
        <w:rPr>
          <w:rFonts w:ascii="Arial" w:hAnsi="Arial" w:cs="Arial"/>
          <w:sz w:val="20"/>
        </w:rPr>
        <w:t>ENTREPOSAGE ET MANUTENTION</w:t>
      </w:r>
    </w:p>
    <w:p w:rsidR="008A2C15" w:rsidRPr="00710FC6" w:rsidRDefault="008A2C15" w:rsidP="008A2C15">
      <w:pPr>
        <w:pStyle w:val="Titre3"/>
        <w:numPr>
          <w:ilvl w:val="0"/>
          <w:numId w:val="0"/>
        </w:numPr>
        <w:spacing w:before="0" w:after="0"/>
        <w:ind w:left="1440"/>
        <w:contextualSpacing/>
        <w:rPr>
          <w:rFonts w:ascii="Arial" w:hAnsi="Arial" w:cs="Arial"/>
          <w:sz w:val="20"/>
        </w:rPr>
      </w:pPr>
    </w:p>
    <w:p w:rsidR="0094497A" w:rsidRPr="00C6154D" w:rsidRDefault="0094497A" w:rsidP="00C6154D">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 xml:space="preserve">En tout temps, entreposer les paquets dans le sens de la flèche à au moins </w:t>
      </w:r>
      <w:r w:rsidRPr="00C6154D">
        <w:rPr>
          <w:rFonts w:ascii="Arial" w:hAnsi="Arial" w:cs="Arial"/>
          <w:sz w:val="20"/>
        </w:rPr>
        <w:t xml:space="preserve">3 po (76 mm) du sol.  </w:t>
      </w:r>
    </w:p>
    <w:p w:rsidR="0094497A" w:rsidRPr="00710FC6" w:rsidRDefault="0094497A" w:rsidP="0094497A">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 xml:space="preserve">L’entreposage intérieur est recommandé.  </w:t>
      </w:r>
    </w:p>
    <w:p w:rsidR="0094497A" w:rsidRPr="00710FC6" w:rsidRDefault="0094497A" w:rsidP="0094497A">
      <w:pPr>
        <w:pStyle w:val="Titre3"/>
        <w:numPr>
          <w:ilvl w:val="0"/>
          <w:numId w:val="0"/>
        </w:numPr>
        <w:spacing w:before="0" w:after="0"/>
        <w:ind w:left="1843"/>
        <w:contextualSpacing/>
        <w:rPr>
          <w:rFonts w:ascii="Arial" w:hAnsi="Arial" w:cs="Arial"/>
          <w:sz w:val="20"/>
        </w:rPr>
      </w:pPr>
      <w:r w:rsidRPr="00710FC6">
        <w:rPr>
          <w:rFonts w:ascii="Arial" w:hAnsi="Arial" w:cs="Arial"/>
          <w:sz w:val="20"/>
        </w:rPr>
        <w:t xml:space="preserve">Lorsqu’entreposés à l’extérieur, les produits doivent être protégés en tout temps des intempéries en plus de la lumière du soleil réfléchie et de l’exposition solaire prolongée pour éviter l’accumulation de chaleur excessive qui pourraient endommager les produits. </w:t>
      </w:r>
    </w:p>
    <w:p w:rsidR="0094497A" w:rsidRPr="00710FC6" w:rsidRDefault="0094497A" w:rsidP="0094497A">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Pendant l’entreposage et le transport, les produits doivent être protégés par un polythène blanc opaque résistant aux UV.</w:t>
      </w:r>
    </w:p>
    <w:p w:rsidR="0094497A" w:rsidRPr="00710FC6" w:rsidRDefault="0094497A" w:rsidP="0094497A">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Entreposer les produits dans un emplacement sécuritaire, loin des sources d’allumage.</w:t>
      </w:r>
    </w:p>
    <w:p w:rsidR="0094497A" w:rsidRPr="00710FC6" w:rsidRDefault="0094497A" w:rsidP="0094497A">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Protéger les produits des dommages pendant la manipulation, l’installation et une fois installés afin de préserver l’intégrité du pare-vapeur.</w:t>
      </w:r>
    </w:p>
    <w:p w:rsidR="00710FC6" w:rsidRDefault="00710FC6">
      <w:pPr>
        <w:rPr>
          <w:rFonts w:ascii="Arial" w:hAnsi="Arial" w:cs="Arial"/>
          <w:sz w:val="20"/>
        </w:rPr>
      </w:pPr>
      <w:r>
        <w:rPr>
          <w:rFonts w:ascii="Arial" w:hAnsi="Arial" w:cs="Arial"/>
          <w:sz w:val="20"/>
        </w:rPr>
        <w:br w:type="page"/>
      </w:r>
    </w:p>
    <w:p w:rsidR="008A2C15" w:rsidRPr="00710FC6" w:rsidRDefault="008A2C15" w:rsidP="0094497A">
      <w:pPr>
        <w:pStyle w:val="Titre3"/>
        <w:numPr>
          <w:ilvl w:val="0"/>
          <w:numId w:val="0"/>
        </w:numPr>
        <w:spacing w:before="0" w:after="0"/>
        <w:contextualSpacing/>
        <w:rPr>
          <w:rFonts w:ascii="Arial" w:hAnsi="Arial" w:cs="Arial"/>
          <w:sz w:val="20"/>
        </w:rPr>
      </w:pPr>
    </w:p>
    <w:p w:rsidR="00DF534D" w:rsidRPr="00710FC6" w:rsidRDefault="00DF534D" w:rsidP="008A2C15">
      <w:pPr>
        <w:pStyle w:val="Titre2"/>
        <w:tabs>
          <w:tab w:val="clear" w:pos="1440"/>
        </w:tabs>
        <w:spacing w:before="0"/>
        <w:ind w:left="709" w:hanging="709"/>
        <w:contextualSpacing/>
        <w:rPr>
          <w:rFonts w:ascii="Arial" w:hAnsi="Arial" w:cs="Arial"/>
          <w:sz w:val="20"/>
        </w:rPr>
      </w:pPr>
      <w:r w:rsidRPr="00710FC6">
        <w:rPr>
          <w:rFonts w:ascii="Arial" w:hAnsi="Arial" w:cs="Arial"/>
          <w:sz w:val="20"/>
        </w:rPr>
        <w:t>GESTION ET ÉLIMINATION DES DÉCHETS</w:t>
      </w:r>
    </w:p>
    <w:p w:rsidR="008A2C15" w:rsidRPr="00710FC6" w:rsidRDefault="008A2C15" w:rsidP="008A2C15">
      <w:pPr>
        <w:pStyle w:val="Titre3"/>
        <w:numPr>
          <w:ilvl w:val="0"/>
          <w:numId w:val="0"/>
        </w:numPr>
        <w:spacing w:before="0" w:after="0"/>
        <w:ind w:left="1440"/>
        <w:contextualSpacing/>
        <w:rPr>
          <w:rFonts w:ascii="Arial" w:hAnsi="Arial" w:cs="Arial"/>
          <w:sz w:val="20"/>
        </w:rPr>
      </w:pPr>
    </w:p>
    <w:p w:rsidR="00DF534D" w:rsidRPr="00710FC6" w:rsidRDefault="00DF534D" w:rsidP="00A44A6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Trier les déchets en vue de</w:t>
      </w:r>
      <w:r w:rsidR="003D5607" w:rsidRPr="00710FC6">
        <w:rPr>
          <w:rFonts w:ascii="Arial" w:hAnsi="Arial" w:cs="Arial"/>
          <w:sz w:val="20"/>
        </w:rPr>
        <w:t xml:space="preserve"> </w:t>
      </w:r>
      <w:r w:rsidRPr="00710FC6">
        <w:rPr>
          <w:rFonts w:ascii="Arial" w:hAnsi="Arial" w:cs="Arial"/>
          <w:sz w:val="20"/>
        </w:rPr>
        <w:t>[leur réutilisation/réemploi] [et de] [leur recyclage], conformément à la section [01 74 21 - Gestion et élimination des déchets de construction/démolition] [___].</w:t>
      </w:r>
    </w:p>
    <w:p w:rsidR="00DF534D" w:rsidRPr="00710FC6" w:rsidRDefault="00DF534D" w:rsidP="00A44A6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Évacuer du chantier tous les matériaux d'emballage et les acheminer vers des installations appropriées de recyclage.</w:t>
      </w:r>
    </w:p>
    <w:p w:rsidR="00DF534D" w:rsidRPr="00710FC6" w:rsidRDefault="00DF534D" w:rsidP="00A44A6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Récupérer et trier les emballages [en papier] [en plastique] [en polystyrène] [en carton ondulé] [et les déposer dans les bennes appropriées disposées sur place] [___] aux fins de recyclage, conformément au plan de gestion des déchets.</w:t>
      </w:r>
    </w:p>
    <w:p w:rsidR="008A2C15" w:rsidRPr="00710FC6" w:rsidRDefault="008A2C15" w:rsidP="008A2C15">
      <w:pPr>
        <w:pStyle w:val="Titre3"/>
        <w:numPr>
          <w:ilvl w:val="0"/>
          <w:numId w:val="0"/>
        </w:numPr>
        <w:spacing w:before="0" w:after="0"/>
        <w:ind w:left="1440" w:right="4"/>
        <w:contextualSpacing/>
        <w:jc w:val="both"/>
        <w:rPr>
          <w:rFonts w:ascii="Arial" w:hAnsi="Arial" w:cs="Arial"/>
        </w:rPr>
      </w:pPr>
    </w:p>
    <w:p w:rsidR="00DF534D" w:rsidRPr="00710FC6" w:rsidRDefault="008A2C15" w:rsidP="008A2C15">
      <w:pPr>
        <w:pStyle w:val="Titre1"/>
        <w:spacing w:before="0"/>
        <w:ind w:right="4"/>
        <w:contextualSpacing/>
        <w:jc w:val="both"/>
        <w:rPr>
          <w:rFonts w:ascii="Arial" w:hAnsi="Arial" w:cs="Arial"/>
          <w:caps/>
        </w:rPr>
      </w:pPr>
      <w:r w:rsidRPr="00710FC6">
        <w:rPr>
          <w:rFonts w:ascii="Arial" w:hAnsi="Arial" w:cs="Arial"/>
          <w:caps/>
        </w:rPr>
        <w:t xml:space="preserve">Produits </w:t>
      </w:r>
    </w:p>
    <w:p w:rsidR="008A2C15" w:rsidRPr="00710FC6" w:rsidRDefault="008A2C15" w:rsidP="008A2C15">
      <w:pPr>
        <w:pStyle w:val="Default"/>
        <w:ind w:right="4"/>
        <w:contextualSpacing/>
        <w:jc w:val="both"/>
        <w:rPr>
          <w:sz w:val="20"/>
          <w:szCs w:val="20"/>
        </w:rPr>
      </w:pPr>
    </w:p>
    <w:p w:rsidR="00FC2596" w:rsidRPr="00710FC6" w:rsidRDefault="00FC2596" w:rsidP="008A2C15">
      <w:pPr>
        <w:pStyle w:val="Titre2"/>
        <w:tabs>
          <w:tab w:val="clear" w:pos="1440"/>
        </w:tabs>
        <w:spacing w:before="0"/>
        <w:ind w:left="709" w:hanging="709"/>
        <w:contextualSpacing/>
        <w:rPr>
          <w:rFonts w:ascii="Arial" w:hAnsi="Arial" w:cs="Arial"/>
          <w:sz w:val="20"/>
        </w:rPr>
      </w:pPr>
      <w:r w:rsidRPr="00710FC6">
        <w:rPr>
          <w:rFonts w:ascii="Arial" w:hAnsi="Arial" w:cs="Arial"/>
          <w:sz w:val="20"/>
        </w:rPr>
        <w:t>PANNEAU DE POLYSTYRÈNE EXPANSÉ</w:t>
      </w:r>
    </w:p>
    <w:p w:rsidR="008A2C15" w:rsidRPr="00710FC6" w:rsidRDefault="008A2C15" w:rsidP="008A2C15">
      <w:pPr>
        <w:pStyle w:val="Titre3"/>
        <w:numPr>
          <w:ilvl w:val="0"/>
          <w:numId w:val="0"/>
        </w:numPr>
        <w:spacing w:before="0" w:after="0"/>
        <w:ind w:left="1440"/>
        <w:contextualSpacing/>
        <w:rPr>
          <w:rFonts w:ascii="Arial" w:hAnsi="Arial" w:cs="Arial"/>
          <w:sz w:val="20"/>
        </w:rPr>
      </w:pPr>
    </w:p>
    <w:p w:rsidR="00FC2596" w:rsidRPr="000C60B6" w:rsidRDefault="00FC2596" w:rsidP="000C60B6">
      <w:pPr>
        <w:pStyle w:val="Titre3"/>
        <w:tabs>
          <w:tab w:val="clear" w:pos="1440"/>
          <w:tab w:val="num" w:pos="1843"/>
        </w:tabs>
        <w:spacing w:before="0" w:after="0"/>
        <w:ind w:left="1843" w:hanging="567"/>
        <w:contextualSpacing/>
        <w:jc w:val="both"/>
        <w:rPr>
          <w:rFonts w:ascii="Arial" w:hAnsi="Arial" w:cs="Arial"/>
          <w:sz w:val="20"/>
        </w:rPr>
      </w:pPr>
      <w:r w:rsidRPr="00710FC6">
        <w:rPr>
          <w:rFonts w:ascii="Arial" w:hAnsi="Arial" w:cs="Arial"/>
          <w:b/>
          <w:sz w:val="20"/>
        </w:rPr>
        <w:t>ISO R PLUS</w:t>
      </w:r>
      <w:r w:rsidR="00E62201" w:rsidRPr="00710FC6">
        <w:rPr>
          <w:rFonts w:ascii="Arial" w:hAnsi="Arial" w:cs="Arial"/>
          <w:b/>
          <w:sz w:val="20"/>
        </w:rPr>
        <w:t xml:space="preserve"> premium</w:t>
      </w:r>
      <w:r w:rsidRPr="00710FC6">
        <w:rPr>
          <w:rFonts w:ascii="Arial" w:hAnsi="Arial" w:cs="Arial"/>
          <w:sz w:val="20"/>
        </w:rPr>
        <w:t xml:space="preserve"> fabriqué par Groupe Isolofoam </w:t>
      </w:r>
      <w:r w:rsidR="0025713E" w:rsidRPr="00710FC6">
        <w:rPr>
          <w:rFonts w:ascii="Arial" w:hAnsi="Arial" w:cs="Arial"/>
          <w:sz w:val="20"/>
        </w:rPr>
        <w:t>Inc.</w:t>
      </w:r>
      <w:r w:rsidRPr="00710FC6">
        <w:rPr>
          <w:rFonts w:ascii="Arial" w:hAnsi="Arial" w:cs="Arial"/>
          <w:sz w:val="20"/>
        </w:rPr>
        <w:t xml:space="preserve"> est un isolant composé de </w:t>
      </w:r>
      <w:r w:rsidR="00005063" w:rsidRPr="00710FC6">
        <w:rPr>
          <w:rFonts w:ascii="Arial" w:hAnsi="Arial" w:cs="Arial"/>
          <w:sz w:val="20"/>
        </w:rPr>
        <w:t xml:space="preserve">polystyrène expansé avec particules de graphite (NEOPOR®, par BASF-SE) </w:t>
      </w:r>
      <w:r w:rsidR="00910649">
        <w:rPr>
          <w:rFonts w:ascii="Arial" w:hAnsi="Arial" w:cs="Arial"/>
          <w:sz w:val="20"/>
        </w:rPr>
        <w:t xml:space="preserve">avec pare-vapeur réfléchissant intégré. </w:t>
      </w:r>
      <w:r w:rsidR="00005063" w:rsidRPr="000C60B6">
        <w:rPr>
          <w:rFonts w:ascii="Arial" w:hAnsi="Arial" w:cs="Arial"/>
          <w:sz w:val="20"/>
        </w:rPr>
        <w:t xml:space="preserve"> </w:t>
      </w:r>
    </w:p>
    <w:p w:rsidR="0041478A" w:rsidRPr="00710FC6" w:rsidRDefault="00FC2596" w:rsidP="002F1A2E">
      <w:pPr>
        <w:pStyle w:val="Titre4"/>
        <w:numPr>
          <w:ilvl w:val="3"/>
          <w:numId w:val="41"/>
        </w:numPr>
        <w:tabs>
          <w:tab w:val="clear" w:pos="2160"/>
          <w:tab w:val="left" w:pos="2694"/>
        </w:tabs>
        <w:spacing w:before="0"/>
        <w:ind w:left="2694" w:right="4" w:hanging="567"/>
        <w:contextualSpacing/>
        <w:jc w:val="both"/>
        <w:rPr>
          <w:rFonts w:ascii="Arial" w:hAnsi="Arial" w:cs="Arial"/>
          <w:sz w:val="20"/>
        </w:rPr>
      </w:pPr>
      <w:r w:rsidRPr="00710FC6">
        <w:rPr>
          <w:rFonts w:ascii="Arial" w:hAnsi="Arial" w:cs="Arial"/>
          <w:sz w:val="20"/>
        </w:rPr>
        <w:t>Conforme à la norme CAN/ULC-S701</w:t>
      </w:r>
      <w:r w:rsidR="0041478A" w:rsidRPr="00710FC6">
        <w:rPr>
          <w:rFonts w:ascii="Arial" w:hAnsi="Arial" w:cs="Arial"/>
          <w:sz w:val="20"/>
          <w:szCs w:val="22"/>
        </w:rPr>
        <w:t xml:space="preserve"> </w:t>
      </w:r>
      <w:r w:rsidR="00044295" w:rsidRPr="00710FC6">
        <w:rPr>
          <w:rFonts w:ascii="Arial" w:hAnsi="Arial" w:cs="Arial"/>
          <w:sz w:val="20"/>
          <w:szCs w:val="22"/>
        </w:rPr>
        <w:t>Type</w:t>
      </w:r>
      <w:r w:rsidR="00925BCF" w:rsidRPr="00710FC6">
        <w:rPr>
          <w:rFonts w:ascii="Arial" w:hAnsi="Arial" w:cs="Arial"/>
          <w:sz w:val="20"/>
          <w:szCs w:val="22"/>
        </w:rPr>
        <w:t xml:space="preserve"> 2</w:t>
      </w:r>
    </w:p>
    <w:p w:rsidR="0041478A" w:rsidRPr="00710FC6" w:rsidRDefault="0041478A" w:rsidP="002F1A2E">
      <w:pPr>
        <w:pStyle w:val="Titre4"/>
        <w:numPr>
          <w:ilvl w:val="3"/>
          <w:numId w:val="41"/>
        </w:numPr>
        <w:tabs>
          <w:tab w:val="clear" w:pos="2160"/>
          <w:tab w:val="left" w:pos="2694"/>
        </w:tabs>
        <w:spacing w:before="0"/>
        <w:ind w:left="2694" w:right="4" w:hanging="567"/>
        <w:contextualSpacing/>
        <w:jc w:val="both"/>
        <w:rPr>
          <w:rFonts w:ascii="Arial" w:hAnsi="Arial" w:cs="Arial"/>
          <w:sz w:val="20"/>
        </w:rPr>
      </w:pPr>
      <w:r w:rsidRPr="00710FC6">
        <w:rPr>
          <w:rFonts w:ascii="Arial" w:hAnsi="Arial" w:cs="Arial"/>
          <w:sz w:val="20"/>
        </w:rPr>
        <w:t xml:space="preserve">Résistance thermique selon ASTM </w:t>
      </w:r>
      <w:r w:rsidR="00044295" w:rsidRPr="00710FC6">
        <w:rPr>
          <w:rFonts w:ascii="Arial" w:hAnsi="Arial" w:cs="Arial"/>
          <w:sz w:val="20"/>
        </w:rPr>
        <w:t>C-518</w:t>
      </w:r>
      <w:r w:rsidR="00584A33" w:rsidRPr="00710FC6">
        <w:rPr>
          <w:rFonts w:ascii="Arial" w:hAnsi="Arial" w:cs="Arial"/>
          <w:sz w:val="20"/>
        </w:rPr>
        <w:t> :</w:t>
      </w:r>
    </w:p>
    <w:p w:rsidR="00016AA1" w:rsidRPr="00710FC6" w:rsidRDefault="00016AA1" w:rsidP="003A3BA4">
      <w:pPr>
        <w:pStyle w:val="Titre4"/>
        <w:numPr>
          <w:ilvl w:val="0"/>
          <w:numId w:val="0"/>
        </w:numPr>
        <w:spacing w:before="0"/>
        <w:ind w:left="2880" w:right="4"/>
        <w:contextualSpacing/>
        <w:jc w:val="both"/>
        <w:rPr>
          <w:rFonts w:ascii="Arial" w:hAnsi="Arial" w:cs="Arial"/>
          <w:sz w:val="20"/>
          <w:lang w:val="pt-BR"/>
        </w:rPr>
      </w:pPr>
      <w:r w:rsidRPr="00710FC6">
        <w:rPr>
          <w:rFonts w:ascii="Arial" w:hAnsi="Arial" w:cs="Arial"/>
          <w:sz w:val="20"/>
          <w:lang w:val="pt-BR"/>
        </w:rPr>
        <w:t>Épaisseur:</w:t>
      </w:r>
      <w:r w:rsidRPr="00710FC6">
        <w:rPr>
          <w:rFonts w:ascii="Arial" w:hAnsi="Arial" w:cs="Arial"/>
          <w:sz w:val="20"/>
          <w:lang w:val="pt-BR"/>
        </w:rPr>
        <w:tab/>
      </w:r>
      <w:r w:rsidR="00710FC6">
        <w:rPr>
          <w:rFonts w:ascii="Arial" w:hAnsi="Arial" w:cs="Arial"/>
          <w:sz w:val="20"/>
          <w:lang w:val="pt-BR"/>
        </w:rPr>
        <w:t>[13</w:t>
      </w:r>
      <w:r w:rsidRPr="00710FC6">
        <w:rPr>
          <w:rFonts w:ascii="Arial" w:hAnsi="Arial" w:cs="Arial"/>
          <w:sz w:val="20"/>
          <w:lang w:val="pt-BR"/>
        </w:rPr>
        <w:t xml:space="preserve"> mm (½ po)]</w:t>
      </w:r>
    </w:p>
    <w:p w:rsidR="00584A33" w:rsidRPr="00710FC6" w:rsidRDefault="00005063" w:rsidP="00584A33">
      <w:pPr>
        <w:pStyle w:val="Titre4"/>
        <w:numPr>
          <w:ilvl w:val="0"/>
          <w:numId w:val="0"/>
        </w:numPr>
        <w:spacing w:before="0"/>
        <w:ind w:left="3600" w:right="4" w:firstLine="720"/>
        <w:contextualSpacing/>
        <w:jc w:val="both"/>
        <w:rPr>
          <w:rFonts w:ascii="Arial" w:hAnsi="Arial" w:cs="Arial"/>
          <w:strike/>
          <w:sz w:val="20"/>
          <w:lang w:val="pt-BR"/>
        </w:rPr>
      </w:pPr>
      <w:r w:rsidRPr="00710FC6">
        <w:rPr>
          <w:rFonts w:ascii="Arial" w:hAnsi="Arial" w:cs="Arial"/>
          <w:sz w:val="20"/>
          <w:lang w:val="pt-BR"/>
        </w:rPr>
        <w:t>[</w:t>
      </w:r>
      <w:r w:rsidRPr="00710FC6">
        <w:rPr>
          <w:rFonts w:ascii="Arial" w:hAnsi="Arial" w:cs="Arial"/>
          <w:sz w:val="20"/>
        </w:rPr>
        <w:t xml:space="preserve">RSI 0.40 (R2.30)] </w:t>
      </w:r>
    </w:p>
    <w:p w:rsidR="00584A33" w:rsidRPr="00710FC6" w:rsidRDefault="00584A33" w:rsidP="003A3BA4">
      <w:pPr>
        <w:pStyle w:val="Titre4"/>
        <w:numPr>
          <w:ilvl w:val="0"/>
          <w:numId w:val="0"/>
        </w:numPr>
        <w:spacing w:before="0"/>
        <w:ind w:left="2880" w:right="4"/>
        <w:contextualSpacing/>
        <w:jc w:val="both"/>
        <w:rPr>
          <w:rFonts w:ascii="Arial" w:hAnsi="Arial" w:cs="Arial"/>
          <w:sz w:val="20"/>
          <w:lang w:val="pt-BR"/>
        </w:rPr>
      </w:pPr>
    </w:p>
    <w:p w:rsidR="00016AA1" w:rsidRPr="00710FC6" w:rsidRDefault="00016AA1" w:rsidP="003A3BA4">
      <w:pPr>
        <w:pStyle w:val="Titre4"/>
        <w:numPr>
          <w:ilvl w:val="0"/>
          <w:numId w:val="0"/>
        </w:numPr>
        <w:spacing w:before="0"/>
        <w:ind w:left="2880" w:right="4"/>
        <w:contextualSpacing/>
        <w:jc w:val="both"/>
        <w:rPr>
          <w:rFonts w:ascii="Arial" w:hAnsi="Arial" w:cs="Arial"/>
          <w:sz w:val="20"/>
          <w:lang w:val="pt-BR"/>
        </w:rPr>
      </w:pPr>
      <w:r w:rsidRPr="00710FC6">
        <w:rPr>
          <w:rFonts w:ascii="Arial" w:hAnsi="Arial" w:cs="Arial"/>
          <w:sz w:val="20"/>
          <w:lang w:val="pt-BR"/>
        </w:rPr>
        <w:t>Épaisseur:</w:t>
      </w:r>
      <w:r w:rsidRPr="00710FC6">
        <w:rPr>
          <w:rFonts w:ascii="Arial" w:hAnsi="Arial" w:cs="Arial"/>
          <w:sz w:val="20"/>
          <w:lang w:val="pt-BR"/>
        </w:rPr>
        <w:tab/>
        <w:t>[19 mm (¾ po)]</w:t>
      </w:r>
    </w:p>
    <w:p w:rsidR="00016AA1" w:rsidRPr="00710FC6" w:rsidRDefault="00005063" w:rsidP="00584A33">
      <w:pPr>
        <w:pStyle w:val="Titre4"/>
        <w:numPr>
          <w:ilvl w:val="0"/>
          <w:numId w:val="0"/>
        </w:numPr>
        <w:spacing w:before="0"/>
        <w:ind w:left="3600" w:right="4" w:firstLine="720"/>
        <w:contextualSpacing/>
        <w:jc w:val="both"/>
        <w:rPr>
          <w:rFonts w:ascii="Arial" w:hAnsi="Arial" w:cs="Arial"/>
          <w:strike/>
          <w:sz w:val="20"/>
        </w:rPr>
      </w:pPr>
      <w:r w:rsidRPr="00710FC6">
        <w:rPr>
          <w:rFonts w:ascii="Arial" w:hAnsi="Arial" w:cs="Arial"/>
          <w:sz w:val="20"/>
          <w:lang w:val="pt-BR"/>
        </w:rPr>
        <w:t>[</w:t>
      </w:r>
      <w:r w:rsidRPr="00710FC6">
        <w:rPr>
          <w:rFonts w:ascii="Arial" w:hAnsi="Arial" w:cs="Arial"/>
          <w:sz w:val="20"/>
        </w:rPr>
        <w:t xml:space="preserve">RSI 0.61 (R3.45)] </w:t>
      </w:r>
    </w:p>
    <w:p w:rsidR="00584A33" w:rsidRPr="00710FC6" w:rsidRDefault="00584A33" w:rsidP="003A3BA4">
      <w:pPr>
        <w:pStyle w:val="Titre4"/>
        <w:numPr>
          <w:ilvl w:val="0"/>
          <w:numId w:val="0"/>
        </w:numPr>
        <w:spacing w:before="0"/>
        <w:ind w:left="2880" w:right="4"/>
        <w:contextualSpacing/>
        <w:jc w:val="both"/>
        <w:rPr>
          <w:rFonts w:ascii="Arial" w:hAnsi="Arial" w:cs="Arial"/>
          <w:sz w:val="20"/>
          <w:lang w:val="pt-BR"/>
        </w:rPr>
      </w:pPr>
    </w:p>
    <w:p w:rsidR="00016AA1" w:rsidRPr="00710FC6" w:rsidRDefault="00710FC6" w:rsidP="003A3BA4">
      <w:pPr>
        <w:pStyle w:val="Titre4"/>
        <w:numPr>
          <w:ilvl w:val="0"/>
          <w:numId w:val="0"/>
        </w:numPr>
        <w:spacing w:before="0"/>
        <w:ind w:left="2880" w:right="4"/>
        <w:contextualSpacing/>
        <w:jc w:val="both"/>
        <w:rPr>
          <w:rFonts w:ascii="Arial" w:hAnsi="Arial" w:cs="Arial"/>
          <w:sz w:val="20"/>
          <w:lang w:val="pt-BR"/>
        </w:rPr>
      </w:pPr>
      <w:r>
        <w:rPr>
          <w:rFonts w:ascii="Arial" w:hAnsi="Arial" w:cs="Arial"/>
          <w:sz w:val="20"/>
          <w:lang w:val="pt-BR"/>
        </w:rPr>
        <w:t>Épaisseur:</w:t>
      </w:r>
      <w:r>
        <w:rPr>
          <w:rFonts w:ascii="Arial" w:hAnsi="Arial" w:cs="Arial"/>
          <w:sz w:val="20"/>
          <w:lang w:val="pt-BR"/>
        </w:rPr>
        <w:tab/>
        <w:t>[25</w:t>
      </w:r>
      <w:r w:rsidR="00016AA1" w:rsidRPr="00710FC6">
        <w:rPr>
          <w:rFonts w:ascii="Arial" w:hAnsi="Arial" w:cs="Arial"/>
          <w:sz w:val="20"/>
          <w:lang w:val="pt-BR"/>
        </w:rPr>
        <w:t xml:space="preserve"> mm (1 po)]</w:t>
      </w:r>
    </w:p>
    <w:p w:rsidR="00016AA1" w:rsidRPr="00710FC6" w:rsidRDefault="00005063" w:rsidP="003A3BA4">
      <w:pPr>
        <w:pStyle w:val="Titre4"/>
        <w:numPr>
          <w:ilvl w:val="0"/>
          <w:numId w:val="0"/>
        </w:numPr>
        <w:spacing w:before="0"/>
        <w:ind w:left="3600" w:right="4" w:firstLine="720"/>
        <w:contextualSpacing/>
        <w:jc w:val="both"/>
        <w:rPr>
          <w:rFonts w:ascii="Arial" w:hAnsi="Arial" w:cs="Arial"/>
          <w:sz w:val="20"/>
        </w:rPr>
      </w:pPr>
      <w:r w:rsidRPr="00710FC6">
        <w:rPr>
          <w:rFonts w:ascii="Arial" w:hAnsi="Arial" w:cs="Arial"/>
          <w:sz w:val="20"/>
          <w:lang w:val="pt-BR"/>
        </w:rPr>
        <w:t>[</w:t>
      </w:r>
      <w:r w:rsidRPr="00710FC6">
        <w:rPr>
          <w:rFonts w:ascii="Arial" w:hAnsi="Arial" w:cs="Arial"/>
          <w:sz w:val="20"/>
        </w:rPr>
        <w:t xml:space="preserve">RSI 0.81 (R4.60)]  </w:t>
      </w:r>
    </w:p>
    <w:p w:rsidR="00016AA1" w:rsidRPr="00710FC6" w:rsidRDefault="00016AA1" w:rsidP="00A44A6E">
      <w:pPr>
        <w:pStyle w:val="Titre4"/>
        <w:numPr>
          <w:ilvl w:val="0"/>
          <w:numId w:val="0"/>
        </w:numPr>
        <w:spacing w:before="0"/>
        <w:ind w:left="2880" w:right="4" w:firstLine="720"/>
        <w:contextualSpacing/>
        <w:jc w:val="both"/>
        <w:rPr>
          <w:rFonts w:ascii="Arial" w:hAnsi="Arial" w:cs="Arial"/>
          <w:sz w:val="20"/>
        </w:rPr>
      </w:pPr>
    </w:p>
    <w:p w:rsidR="00D7227F" w:rsidRPr="00710FC6" w:rsidRDefault="0041478A" w:rsidP="002F1A2E">
      <w:pPr>
        <w:pStyle w:val="Titre4"/>
        <w:numPr>
          <w:ilvl w:val="3"/>
          <w:numId w:val="41"/>
        </w:numPr>
        <w:tabs>
          <w:tab w:val="clear" w:pos="2160"/>
          <w:tab w:val="left" w:pos="2694"/>
        </w:tabs>
        <w:spacing w:before="0"/>
        <w:ind w:left="2694" w:right="4" w:hanging="567"/>
        <w:contextualSpacing/>
        <w:jc w:val="both"/>
        <w:rPr>
          <w:rFonts w:ascii="Arial" w:hAnsi="Arial" w:cs="Arial"/>
          <w:sz w:val="20"/>
        </w:rPr>
      </w:pPr>
      <w:r w:rsidRPr="00710FC6">
        <w:rPr>
          <w:rFonts w:ascii="Arial" w:hAnsi="Arial" w:cs="Arial"/>
          <w:sz w:val="20"/>
        </w:rPr>
        <w:t xml:space="preserve">Résistance à la compression </w:t>
      </w:r>
      <w:r w:rsidR="00D7227F" w:rsidRPr="00710FC6">
        <w:rPr>
          <w:rFonts w:ascii="Arial" w:hAnsi="Arial" w:cs="Arial"/>
          <w:sz w:val="20"/>
        </w:rPr>
        <w:t>selon la norme ASTM D-</w:t>
      </w:r>
      <w:r w:rsidR="00044295" w:rsidRPr="00710FC6">
        <w:rPr>
          <w:rFonts w:ascii="Arial" w:hAnsi="Arial" w:cs="Arial"/>
          <w:sz w:val="20"/>
        </w:rPr>
        <w:t>1</w:t>
      </w:r>
      <w:r w:rsidR="00D7227F" w:rsidRPr="00710FC6">
        <w:rPr>
          <w:rFonts w:ascii="Arial" w:hAnsi="Arial" w:cs="Arial"/>
          <w:sz w:val="20"/>
        </w:rPr>
        <w:t>621</w:t>
      </w:r>
      <w:r w:rsidRPr="00710FC6">
        <w:rPr>
          <w:rFonts w:ascii="Arial" w:hAnsi="Arial" w:cs="Arial"/>
          <w:sz w:val="20"/>
        </w:rPr>
        <w:t>:</w:t>
      </w:r>
    </w:p>
    <w:p w:rsidR="0041478A" w:rsidRPr="00710FC6" w:rsidRDefault="0041478A" w:rsidP="008A2C15">
      <w:pPr>
        <w:pStyle w:val="Titre4"/>
        <w:numPr>
          <w:ilvl w:val="0"/>
          <w:numId w:val="0"/>
        </w:numPr>
        <w:spacing w:before="0"/>
        <w:ind w:left="2160" w:firstLine="720"/>
        <w:contextualSpacing/>
        <w:rPr>
          <w:rFonts w:ascii="Arial" w:hAnsi="Arial" w:cs="Arial"/>
          <w:sz w:val="20"/>
        </w:rPr>
      </w:pPr>
      <w:r w:rsidRPr="00710FC6">
        <w:rPr>
          <w:rFonts w:ascii="Arial" w:hAnsi="Arial" w:cs="Arial"/>
          <w:sz w:val="20"/>
        </w:rPr>
        <w:t xml:space="preserve"> </w:t>
      </w:r>
      <w:r w:rsidR="00A44A6E" w:rsidRPr="00710FC6">
        <w:rPr>
          <w:rFonts w:ascii="Arial" w:hAnsi="Arial" w:cs="Arial"/>
          <w:sz w:val="20"/>
        </w:rPr>
        <w:tab/>
      </w:r>
      <w:r w:rsidR="00D7227F" w:rsidRPr="00710FC6">
        <w:rPr>
          <w:rFonts w:ascii="Arial" w:hAnsi="Arial" w:cs="Arial"/>
          <w:sz w:val="20"/>
          <w:lang w:val="pt-BR"/>
        </w:rPr>
        <w:t>[</w:t>
      </w:r>
      <w:r w:rsidR="00925BCF" w:rsidRPr="00710FC6">
        <w:rPr>
          <w:rFonts w:ascii="Arial" w:hAnsi="Arial" w:cs="Arial"/>
          <w:sz w:val="20"/>
        </w:rPr>
        <w:t>124</w:t>
      </w:r>
      <w:r w:rsidRPr="00710FC6">
        <w:rPr>
          <w:rFonts w:ascii="Arial" w:hAnsi="Arial" w:cs="Arial"/>
          <w:sz w:val="20"/>
        </w:rPr>
        <w:t xml:space="preserve"> </w:t>
      </w:r>
      <w:proofErr w:type="spellStart"/>
      <w:r w:rsidRPr="00710FC6">
        <w:rPr>
          <w:rFonts w:ascii="Arial" w:hAnsi="Arial" w:cs="Arial"/>
          <w:sz w:val="20"/>
        </w:rPr>
        <w:t>kPa</w:t>
      </w:r>
      <w:proofErr w:type="spellEnd"/>
      <w:r w:rsidRPr="00710FC6">
        <w:rPr>
          <w:rFonts w:ascii="Arial" w:hAnsi="Arial" w:cs="Arial"/>
          <w:sz w:val="20"/>
        </w:rPr>
        <w:t xml:space="preserve"> (</w:t>
      </w:r>
      <w:r w:rsidR="00925BCF" w:rsidRPr="00710FC6">
        <w:rPr>
          <w:rFonts w:ascii="Arial" w:hAnsi="Arial" w:cs="Arial"/>
          <w:sz w:val="20"/>
        </w:rPr>
        <w:t>18</w:t>
      </w:r>
      <w:r w:rsidRPr="00710FC6">
        <w:rPr>
          <w:rFonts w:ascii="Arial" w:hAnsi="Arial" w:cs="Arial"/>
          <w:sz w:val="20"/>
        </w:rPr>
        <w:t xml:space="preserve"> lb /po</w:t>
      </w:r>
      <w:r w:rsidRPr="00710FC6">
        <w:rPr>
          <w:rFonts w:ascii="Arial" w:hAnsi="Arial" w:cs="Arial"/>
          <w:sz w:val="20"/>
          <w:vertAlign w:val="superscript"/>
        </w:rPr>
        <w:t>2</w:t>
      </w:r>
      <w:r w:rsidRPr="00710FC6">
        <w:rPr>
          <w:rFonts w:ascii="Arial" w:hAnsi="Arial" w:cs="Arial"/>
          <w:sz w:val="20"/>
        </w:rPr>
        <w:t>)</w:t>
      </w:r>
      <w:r w:rsidR="00D7227F" w:rsidRPr="00710FC6">
        <w:rPr>
          <w:rFonts w:ascii="Arial" w:hAnsi="Arial" w:cs="Arial"/>
          <w:sz w:val="20"/>
        </w:rPr>
        <w:t>] min</w:t>
      </w:r>
      <w:r w:rsidRPr="00710FC6">
        <w:rPr>
          <w:rFonts w:ascii="Arial" w:hAnsi="Arial" w:cs="Arial"/>
          <w:sz w:val="20"/>
        </w:rPr>
        <w:t>.</w:t>
      </w:r>
    </w:p>
    <w:p w:rsidR="00D7227F" w:rsidRPr="00710FC6" w:rsidRDefault="0041478A" w:rsidP="002F1A2E">
      <w:pPr>
        <w:pStyle w:val="Titre4"/>
        <w:numPr>
          <w:ilvl w:val="3"/>
          <w:numId w:val="41"/>
        </w:numPr>
        <w:tabs>
          <w:tab w:val="clear" w:pos="2160"/>
          <w:tab w:val="left" w:pos="2694"/>
        </w:tabs>
        <w:spacing w:before="0"/>
        <w:ind w:left="2694" w:right="4" w:hanging="567"/>
        <w:contextualSpacing/>
        <w:jc w:val="both"/>
        <w:rPr>
          <w:rFonts w:ascii="Arial" w:hAnsi="Arial" w:cs="Arial"/>
          <w:sz w:val="20"/>
        </w:rPr>
      </w:pPr>
      <w:r w:rsidRPr="00710FC6">
        <w:rPr>
          <w:rFonts w:ascii="Arial" w:hAnsi="Arial" w:cs="Arial"/>
          <w:sz w:val="20"/>
        </w:rPr>
        <w:t>Résistance à la flexion</w:t>
      </w:r>
      <w:r w:rsidR="00D7227F" w:rsidRPr="00710FC6">
        <w:rPr>
          <w:rFonts w:ascii="Arial" w:hAnsi="Arial" w:cs="Arial"/>
          <w:sz w:val="20"/>
        </w:rPr>
        <w:t xml:space="preserve"> selon la norme ASTM</w:t>
      </w:r>
      <w:r w:rsidRPr="00710FC6">
        <w:rPr>
          <w:rFonts w:ascii="Arial" w:hAnsi="Arial" w:cs="Arial"/>
          <w:sz w:val="20"/>
        </w:rPr>
        <w:t> </w:t>
      </w:r>
      <w:r w:rsidR="00D7227F" w:rsidRPr="00710FC6">
        <w:rPr>
          <w:rFonts w:ascii="Arial" w:hAnsi="Arial" w:cs="Arial"/>
          <w:sz w:val="20"/>
        </w:rPr>
        <w:t xml:space="preserve">C-203 </w:t>
      </w:r>
      <w:r w:rsidRPr="00710FC6">
        <w:rPr>
          <w:rFonts w:ascii="Arial" w:hAnsi="Arial" w:cs="Arial"/>
          <w:sz w:val="20"/>
        </w:rPr>
        <w:t xml:space="preserve">: </w:t>
      </w:r>
    </w:p>
    <w:p w:rsidR="0041478A" w:rsidRPr="00710FC6" w:rsidRDefault="00D7227F" w:rsidP="00A44A6E">
      <w:pPr>
        <w:pStyle w:val="Titre4"/>
        <w:numPr>
          <w:ilvl w:val="0"/>
          <w:numId w:val="0"/>
        </w:numPr>
        <w:spacing w:before="0"/>
        <w:ind w:left="2880" w:right="4" w:firstLine="720"/>
        <w:contextualSpacing/>
        <w:jc w:val="both"/>
        <w:rPr>
          <w:rFonts w:ascii="Arial" w:hAnsi="Arial" w:cs="Arial"/>
          <w:sz w:val="20"/>
        </w:rPr>
      </w:pPr>
      <w:r w:rsidRPr="00710FC6">
        <w:rPr>
          <w:rFonts w:ascii="Arial" w:hAnsi="Arial" w:cs="Arial"/>
          <w:sz w:val="20"/>
          <w:lang w:val="pt-BR"/>
        </w:rPr>
        <w:t>[</w:t>
      </w:r>
      <w:r w:rsidR="00925BCF" w:rsidRPr="00710FC6">
        <w:rPr>
          <w:rFonts w:ascii="Arial" w:hAnsi="Arial" w:cs="Arial"/>
          <w:sz w:val="20"/>
          <w:lang w:val="pt-BR"/>
        </w:rPr>
        <w:t>24</w:t>
      </w:r>
      <w:r w:rsidR="00016AA1" w:rsidRPr="00710FC6">
        <w:rPr>
          <w:rFonts w:ascii="Arial" w:hAnsi="Arial" w:cs="Arial"/>
          <w:sz w:val="20"/>
        </w:rPr>
        <w:t xml:space="preserve">0 </w:t>
      </w:r>
      <w:proofErr w:type="spellStart"/>
      <w:r w:rsidR="0041478A" w:rsidRPr="00710FC6">
        <w:rPr>
          <w:rFonts w:ascii="Arial" w:hAnsi="Arial" w:cs="Arial"/>
          <w:sz w:val="20"/>
        </w:rPr>
        <w:t>kPa</w:t>
      </w:r>
      <w:proofErr w:type="spellEnd"/>
      <w:r w:rsidR="0041478A" w:rsidRPr="00710FC6">
        <w:rPr>
          <w:rFonts w:ascii="Arial" w:hAnsi="Arial" w:cs="Arial"/>
          <w:sz w:val="20"/>
        </w:rPr>
        <w:t xml:space="preserve"> (</w:t>
      </w:r>
      <w:r w:rsidR="00925BCF" w:rsidRPr="00710FC6">
        <w:rPr>
          <w:rFonts w:ascii="Arial" w:hAnsi="Arial" w:cs="Arial"/>
          <w:sz w:val="20"/>
        </w:rPr>
        <w:t>35</w:t>
      </w:r>
      <w:r w:rsidR="00016AA1" w:rsidRPr="00710FC6">
        <w:rPr>
          <w:rFonts w:ascii="Arial" w:hAnsi="Arial" w:cs="Arial"/>
          <w:sz w:val="20"/>
        </w:rPr>
        <w:t xml:space="preserve"> </w:t>
      </w:r>
      <w:r w:rsidR="0041478A" w:rsidRPr="00710FC6">
        <w:rPr>
          <w:rFonts w:ascii="Arial" w:hAnsi="Arial" w:cs="Arial"/>
          <w:sz w:val="20"/>
        </w:rPr>
        <w:t>lb/po</w:t>
      </w:r>
      <w:r w:rsidR="0041478A" w:rsidRPr="00710FC6">
        <w:rPr>
          <w:rFonts w:ascii="Arial" w:hAnsi="Arial" w:cs="Arial"/>
          <w:sz w:val="20"/>
          <w:vertAlign w:val="superscript"/>
        </w:rPr>
        <w:t>2</w:t>
      </w:r>
      <w:r w:rsidR="0041478A" w:rsidRPr="00710FC6">
        <w:rPr>
          <w:rFonts w:ascii="Arial" w:hAnsi="Arial" w:cs="Arial"/>
          <w:sz w:val="20"/>
        </w:rPr>
        <w:t>)</w:t>
      </w:r>
      <w:r w:rsidRPr="00710FC6">
        <w:rPr>
          <w:rFonts w:ascii="Arial" w:hAnsi="Arial" w:cs="Arial"/>
          <w:sz w:val="20"/>
        </w:rPr>
        <w:t>] min</w:t>
      </w:r>
      <w:r w:rsidR="0041478A" w:rsidRPr="00710FC6">
        <w:rPr>
          <w:rFonts w:ascii="Arial" w:hAnsi="Arial" w:cs="Arial"/>
          <w:sz w:val="20"/>
        </w:rPr>
        <w:t>.</w:t>
      </w:r>
    </w:p>
    <w:p w:rsidR="0041478A" w:rsidRPr="00710FC6" w:rsidRDefault="0041478A" w:rsidP="002F1A2E">
      <w:pPr>
        <w:pStyle w:val="Titre4"/>
        <w:numPr>
          <w:ilvl w:val="3"/>
          <w:numId w:val="41"/>
        </w:numPr>
        <w:tabs>
          <w:tab w:val="clear" w:pos="2160"/>
          <w:tab w:val="left" w:pos="2694"/>
        </w:tabs>
        <w:spacing w:before="0"/>
        <w:ind w:left="2694" w:right="4" w:hanging="567"/>
        <w:contextualSpacing/>
        <w:jc w:val="both"/>
        <w:rPr>
          <w:rFonts w:ascii="Arial" w:hAnsi="Arial" w:cs="Arial"/>
          <w:sz w:val="20"/>
        </w:rPr>
      </w:pPr>
      <w:r w:rsidRPr="00710FC6">
        <w:rPr>
          <w:rFonts w:ascii="Arial" w:hAnsi="Arial" w:cs="Arial"/>
          <w:sz w:val="20"/>
        </w:rPr>
        <w:t>Perméabilité à la vapeur d’eau selon ASTM E-96 :</w:t>
      </w:r>
    </w:p>
    <w:p w:rsidR="0041478A" w:rsidRPr="00710FC6" w:rsidRDefault="00D7227F" w:rsidP="00A44A6E">
      <w:pPr>
        <w:pStyle w:val="Titre4"/>
        <w:numPr>
          <w:ilvl w:val="0"/>
          <w:numId w:val="0"/>
        </w:numPr>
        <w:spacing w:before="0"/>
        <w:ind w:left="2880" w:firstLine="720"/>
        <w:contextualSpacing/>
        <w:rPr>
          <w:rFonts w:ascii="Arial" w:hAnsi="Arial" w:cs="Arial"/>
          <w:sz w:val="20"/>
          <w:lang w:val="en-US"/>
        </w:rPr>
      </w:pPr>
      <w:r w:rsidRPr="00710FC6">
        <w:rPr>
          <w:rFonts w:ascii="Arial" w:hAnsi="Arial" w:cs="Arial"/>
          <w:sz w:val="20"/>
          <w:lang w:val="pt-BR"/>
        </w:rPr>
        <w:t>[</w:t>
      </w:r>
      <w:r w:rsidR="00925BCF" w:rsidRPr="00710FC6">
        <w:rPr>
          <w:rFonts w:ascii="Arial" w:hAnsi="Arial" w:cs="Arial"/>
          <w:sz w:val="20"/>
          <w:lang w:val="en-US"/>
        </w:rPr>
        <w:t>1</w:t>
      </w:r>
      <w:r w:rsidR="0041478A" w:rsidRPr="00710FC6">
        <w:rPr>
          <w:rFonts w:ascii="Arial" w:hAnsi="Arial" w:cs="Arial"/>
          <w:sz w:val="20"/>
          <w:lang w:val="en-US"/>
        </w:rPr>
        <w:t xml:space="preserve"> </w:t>
      </w:r>
      <w:proofErr w:type="spellStart"/>
      <w:r w:rsidR="0041478A" w:rsidRPr="00710FC6">
        <w:rPr>
          <w:rFonts w:ascii="Arial" w:hAnsi="Arial" w:cs="Arial"/>
          <w:sz w:val="20"/>
          <w:lang w:val="en-US"/>
        </w:rPr>
        <w:t>ng</w:t>
      </w:r>
      <w:proofErr w:type="spellEnd"/>
      <w:r w:rsidR="0041478A" w:rsidRPr="00710FC6">
        <w:rPr>
          <w:rFonts w:ascii="Arial" w:hAnsi="Arial" w:cs="Arial"/>
          <w:sz w:val="20"/>
          <w:lang w:val="en-US"/>
        </w:rPr>
        <w:t>/Pa·s·m</w:t>
      </w:r>
      <w:r w:rsidR="0041478A" w:rsidRPr="00710FC6">
        <w:rPr>
          <w:rFonts w:ascii="Arial" w:hAnsi="Arial" w:cs="Arial"/>
          <w:sz w:val="20"/>
          <w:vertAlign w:val="superscript"/>
          <w:lang w:val="en-US"/>
        </w:rPr>
        <w:t xml:space="preserve">2 </w:t>
      </w:r>
      <w:r w:rsidR="00925BCF" w:rsidRPr="00710FC6">
        <w:rPr>
          <w:rFonts w:ascii="Arial" w:hAnsi="Arial" w:cs="Arial"/>
          <w:sz w:val="20"/>
          <w:lang w:val="en-US"/>
        </w:rPr>
        <w:t>(0,017</w:t>
      </w:r>
      <w:r w:rsidR="0041478A" w:rsidRPr="00710FC6">
        <w:rPr>
          <w:rFonts w:ascii="Arial" w:hAnsi="Arial" w:cs="Arial"/>
          <w:sz w:val="20"/>
          <w:lang w:val="en-US"/>
        </w:rPr>
        <w:t xml:space="preserve"> perm)</w:t>
      </w:r>
      <w:r w:rsidR="0041478A" w:rsidRPr="00710FC6">
        <w:rPr>
          <w:rFonts w:ascii="Arial" w:hAnsi="Arial" w:cs="Arial"/>
          <w:sz w:val="20"/>
          <w:lang w:val="pt-BR"/>
        </w:rPr>
        <w:t>]</w:t>
      </w:r>
    </w:p>
    <w:p w:rsidR="0041478A" w:rsidRPr="00710FC6" w:rsidRDefault="0041478A" w:rsidP="00A44A6E">
      <w:pPr>
        <w:pStyle w:val="Titre4"/>
        <w:numPr>
          <w:ilvl w:val="3"/>
          <w:numId w:val="41"/>
        </w:numPr>
        <w:tabs>
          <w:tab w:val="clear" w:pos="2160"/>
        </w:tabs>
        <w:spacing w:before="0"/>
        <w:ind w:left="2694" w:right="4" w:hanging="567"/>
        <w:contextualSpacing/>
        <w:jc w:val="both"/>
        <w:rPr>
          <w:rFonts w:ascii="Arial" w:hAnsi="Arial" w:cs="Arial"/>
          <w:sz w:val="20"/>
        </w:rPr>
      </w:pPr>
      <w:r w:rsidRPr="00710FC6">
        <w:rPr>
          <w:rFonts w:ascii="Arial" w:hAnsi="Arial" w:cs="Arial"/>
          <w:sz w:val="20"/>
        </w:rPr>
        <w:t xml:space="preserve">Dimensions des panneaux : </w:t>
      </w:r>
    </w:p>
    <w:p w:rsidR="0041478A" w:rsidRPr="00710FC6" w:rsidRDefault="00710FC6" w:rsidP="00A44A6E">
      <w:pPr>
        <w:pStyle w:val="Titre4"/>
        <w:numPr>
          <w:ilvl w:val="0"/>
          <w:numId w:val="0"/>
        </w:numPr>
        <w:spacing w:before="0"/>
        <w:ind w:left="2880" w:right="4" w:firstLine="720"/>
        <w:contextualSpacing/>
        <w:jc w:val="both"/>
        <w:rPr>
          <w:rFonts w:ascii="Arial" w:hAnsi="Arial" w:cs="Arial"/>
          <w:sz w:val="20"/>
          <w:lang w:val="pt-BR"/>
        </w:rPr>
      </w:pPr>
      <w:r>
        <w:rPr>
          <w:rFonts w:ascii="Arial" w:hAnsi="Arial" w:cs="Arial"/>
          <w:sz w:val="20"/>
          <w:lang w:val="pt-BR"/>
        </w:rPr>
        <w:t>Épaisseur:</w:t>
      </w:r>
      <w:r>
        <w:rPr>
          <w:rFonts w:ascii="Arial" w:hAnsi="Arial" w:cs="Arial"/>
          <w:sz w:val="20"/>
          <w:lang w:val="pt-BR"/>
        </w:rPr>
        <w:tab/>
        <w:t>[13</w:t>
      </w:r>
      <w:r w:rsidR="0041478A" w:rsidRPr="00710FC6">
        <w:rPr>
          <w:rFonts w:ascii="Arial" w:hAnsi="Arial" w:cs="Arial"/>
          <w:sz w:val="20"/>
          <w:lang w:val="pt-BR"/>
        </w:rPr>
        <w:t xml:space="preserve"> mm (½ po)]</w:t>
      </w:r>
    </w:p>
    <w:p w:rsidR="00016AA1" w:rsidRPr="00710FC6" w:rsidRDefault="00016AA1" w:rsidP="00A44A6E">
      <w:pPr>
        <w:pStyle w:val="Titre4"/>
        <w:numPr>
          <w:ilvl w:val="0"/>
          <w:numId w:val="0"/>
        </w:numPr>
        <w:spacing w:before="0"/>
        <w:ind w:left="2880" w:right="4" w:firstLine="720"/>
        <w:contextualSpacing/>
        <w:jc w:val="both"/>
        <w:rPr>
          <w:rFonts w:ascii="Arial" w:hAnsi="Arial" w:cs="Arial"/>
          <w:sz w:val="20"/>
          <w:lang w:val="pt-BR"/>
        </w:rPr>
      </w:pPr>
      <w:r w:rsidRPr="00710FC6">
        <w:rPr>
          <w:rFonts w:ascii="Arial" w:hAnsi="Arial" w:cs="Arial"/>
          <w:sz w:val="20"/>
          <w:lang w:val="pt-BR"/>
        </w:rPr>
        <w:tab/>
      </w:r>
      <w:r w:rsidRPr="00710FC6">
        <w:rPr>
          <w:rFonts w:ascii="Arial" w:hAnsi="Arial" w:cs="Arial"/>
          <w:sz w:val="20"/>
          <w:lang w:val="pt-BR"/>
        </w:rPr>
        <w:tab/>
        <w:t>[19 mm (¾ po)]</w:t>
      </w:r>
    </w:p>
    <w:p w:rsidR="003308E7" w:rsidRPr="00710FC6" w:rsidRDefault="00710FC6" w:rsidP="00A44A6E">
      <w:pPr>
        <w:pStyle w:val="Titre4"/>
        <w:numPr>
          <w:ilvl w:val="0"/>
          <w:numId w:val="0"/>
        </w:numPr>
        <w:spacing w:before="0"/>
        <w:ind w:left="2880" w:right="4" w:firstLine="720"/>
        <w:contextualSpacing/>
        <w:jc w:val="both"/>
        <w:rPr>
          <w:rFonts w:ascii="Arial" w:hAnsi="Arial" w:cs="Arial"/>
          <w:sz w:val="20"/>
          <w:lang w:val="pt-BR"/>
        </w:rPr>
      </w:pPr>
      <w:r>
        <w:rPr>
          <w:rFonts w:ascii="Arial" w:hAnsi="Arial" w:cs="Arial"/>
          <w:sz w:val="20"/>
          <w:lang w:val="pt-BR"/>
        </w:rPr>
        <w:tab/>
      </w:r>
      <w:r>
        <w:rPr>
          <w:rFonts w:ascii="Arial" w:hAnsi="Arial" w:cs="Arial"/>
          <w:sz w:val="20"/>
          <w:lang w:val="pt-BR"/>
        </w:rPr>
        <w:tab/>
        <w:t>[25</w:t>
      </w:r>
      <w:r w:rsidR="00016AA1" w:rsidRPr="00710FC6">
        <w:rPr>
          <w:rFonts w:ascii="Arial" w:hAnsi="Arial" w:cs="Arial"/>
          <w:sz w:val="20"/>
          <w:lang w:val="pt-BR"/>
        </w:rPr>
        <w:t xml:space="preserve"> mm (1 po)]</w:t>
      </w:r>
    </w:p>
    <w:p w:rsidR="0041478A" w:rsidRPr="00710FC6" w:rsidRDefault="0041478A" w:rsidP="00A44A6E">
      <w:pPr>
        <w:pStyle w:val="Titre4"/>
        <w:numPr>
          <w:ilvl w:val="0"/>
          <w:numId w:val="0"/>
        </w:numPr>
        <w:spacing w:before="0"/>
        <w:ind w:left="2880" w:right="4" w:firstLine="720"/>
        <w:contextualSpacing/>
        <w:jc w:val="both"/>
        <w:rPr>
          <w:rFonts w:ascii="Arial" w:hAnsi="Arial" w:cs="Arial"/>
          <w:sz w:val="20"/>
          <w:lang w:val="pt-BR"/>
        </w:rPr>
      </w:pPr>
      <w:r w:rsidRPr="00710FC6">
        <w:rPr>
          <w:rFonts w:ascii="Arial" w:hAnsi="Arial" w:cs="Arial"/>
          <w:sz w:val="20"/>
          <w:lang w:val="pt-BR"/>
        </w:rPr>
        <w:t>Largeur:</w:t>
      </w:r>
      <w:r w:rsidRPr="00710FC6">
        <w:rPr>
          <w:rFonts w:ascii="Arial" w:hAnsi="Arial" w:cs="Arial"/>
          <w:sz w:val="20"/>
          <w:lang w:val="pt-BR"/>
        </w:rPr>
        <w:tab/>
        <w:t>[1220 mm (48 po)]</w:t>
      </w:r>
    </w:p>
    <w:p w:rsidR="0041478A" w:rsidRPr="00710FC6" w:rsidRDefault="0041478A" w:rsidP="00A44A6E">
      <w:pPr>
        <w:pStyle w:val="Titre4"/>
        <w:numPr>
          <w:ilvl w:val="0"/>
          <w:numId w:val="0"/>
        </w:numPr>
        <w:spacing w:before="0"/>
        <w:ind w:left="2880" w:right="4" w:firstLine="720"/>
        <w:contextualSpacing/>
        <w:jc w:val="both"/>
        <w:rPr>
          <w:rFonts w:ascii="Arial" w:hAnsi="Arial" w:cs="Arial"/>
          <w:sz w:val="20"/>
          <w:lang w:val="pt-BR"/>
        </w:rPr>
      </w:pPr>
      <w:r w:rsidRPr="00710FC6">
        <w:rPr>
          <w:rFonts w:ascii="Arial" w:hAnsi="Arial" w:cs="Arial"/>
          <w:sz w:val="20"/>
          <w:lang w:val="pt-BR"/>
        </w:rPr>
        <w:t>Longu</w:t>
      </w:r>
      <w:r w:rsidR="00925BCF" w:rsidRPr="00710FC6">
        <w:rPr>
          <w:rFonts w:ascii="Arial" w:hAnsi="Arial" w:cs="Arial"/>
          <w:sz w:val="20"/>
          <w:lang w:val="pt-BR"/>
        </w:rPr>
        <w:t>eur:</w:t>
      </w:r>
      <w:r w:rsidR="00925BCF" w:rsidRPr="00710FC6">
        <w:rPr>
          <w:rFonts w:ascii="Arial" w:hAnsi="Arial" w:cs="Arial"/>
          <w:sz w:val="20"/>
          <w:lang w:val="pt-BR"/>
        </w:rPr>
        <w:tab/>
        <w:t>[</w:t>
      </w:r>
      <w:r w:rsidR="00584A33" w:rsidRPr="00710FC6">
        <w:rPr>
          <w:rFonts w:ascii="Arial" w:hAnsi="Arial" w:cs="Arial"/>
          <w:sz w:val="20"/>
          <w:lang w:val="pt-BR"/>
        </w:rPr>
        <w:t xml:space="preserve">2470 </w:t>
      </w:r>
      <w:r w:rsidR="00925BCF" w:rsidRPr="00710FC6">
        <w:rPr>
          <w:rFonts w:ascii="Arial" w:hAnsi="Arial" w:cs="Arial"/>
          <w:sz w:val="20"/>
          <w:lang w:val="pt-BR"/>
        </w:rPr>
        <w:t xml:space="preserve">mm (97 ¼ </w:t>
      </w:r>
      <w:r w:rsidRPr="00710FC6">
        <w:rPr>
          <w:rFonts w:ascii="Arial" w:hAnsi="Arial" w:cs="Arial"/>
          <w:sz w:val="20"/>
          <w:lang w:val="pt-BR"/>
        </w:rPr>
        <w:t>po) ou</w:t>
      </w:r>
    </w:p>
    <w:p w:rsidR="0041478A" w:rsidRPr="00710FC6" w:rsidRDefault="00584A33" w:rsidP="00A44A6E">
      <w:pPr>
        <w:pStyle w:val="Titre4"/>
        <w:numPr>
          <w:ilvl w:val="0"/>
          <w:numId w:val="0"/>
        </w:numPr>
        <w:spacing w:before="0"/>
        <w:ind w:left="4320" w:right="4" w:firstLine="720"/>
        <w:contextualSpacing/>
        <w:jc w:val="both"/>
        <w:rPr>
          <w:rFonts w:ascii="Arial" w:hAnsi="Arial" w:cs="Arial"/>
          <w:sz w:val="20"/>
          <w:lang w:val="pt-BR"/>
        </w:rPr>
      </w:pPr>
      <w:r w:rsidRPr="00710FC6">
        <w:rPr>
          <w:rFonts w:ascii="Arial" w:hAnsi="Arial" w:cs="Arial"/>
          <w:sz w:val="20"/>
          <w:lang w:val="pt-BR"/>
        </w:rPr>
        <w:t>2775</w:t>
      </w:r>
      <w:r w:rsidR="00925BCF" w:rsidRPr="00710FC6">
        <w:rPr>
          <w:rFonts w:ascii="Arial" w:hAnsi="Arial" w:cs="Arial"/>
          <w:sz w:val="20"/>
          <w:lang w:val="pt-BR"/>
        </w:rPr>
        <w:t xml:space="preserve">mm (109 ¼ </w:t>
      </w:r>
      <w:r w:rsidR="0041478A" w:rsidRPr="00710FC6">
        <w:rPr>
          <w:rFonts w:ascii="Arial" w:hAnsi="Arial" w:cs="Arial"/>
          <w:sz w:val="20"/>
          <w:lang w:val="pt-BR"/>
        </w:rPr>
        <w:t>po)]</w:t>
      </w:r>
    </w:p>
    <w:p w:rsidR="00FC2596" w:rsidRPr="00710FC6" w:rsidRDefault="0041478A" w:rsidP="002F1A2E">
      <w:pPr>
        <w:pStyle w:val="Titre4"/>
        <w:numPr>
          <w:ilvl w:val="3"/>
          <w:numId w:val="41"/>
        </w:numPr>
        <w:tabs>
          <w:tab w:val="clear" w:pos="2160"/>
          <w:tab w:val="left" w:pos="2694"/>
        </w:tabs>
        <w:spacing w:before="0"/>
        <w:ind w:left="2694" w:right="4" w:hanging="567"/>
        <w:contextualSpacing/>
        <w:jc w:val="both"/>
        <w:rPr>
          <w:rFonts w:ascii="Arial" w:hAnsi="Arial" w:cs="Arial"/>
          <w:sz w:val="20"/>
        </w:rPr>
      </w:pPr>
      <w:r w:rsidRPr="00710FC6">
        <w:rPr>
          <w:rFonts w:ascii="Arial" w:hAnsi="Arial" w:cs="Arial"/>
          <w:sz w:val="20"/>
        </w:rPr>
        <w:t xml:space="preserve">Rives : </w:t>
      </w:r>
      <w:r w:rsidR="00D7227F" w:rsidRPr="00710FC6">
        <w:rPr>
          <w:rFonts w:ascii="Arial" w:hAnsi="Arial" w:cs="Arial"/>
          <w:sz w:val="20"/>
        </w:rPr>
        <w:t>[</w:t>
      </w:r>
      <w:r w:rsidRPr="00710FC6">
        <w:rPr>
          <w:rFonts w:ascii="Arial" w:hAnsi="Arial" w:cs="Arial"/>
          <w:sz w:val="20"/>
        </w:rPr>
        <w:t>droites</w:t>
      </w:r>
      <w:r w:rsidR="00D7227F" w:rsidRPr="00710FC6">
        <w:rPr>
          <w:rFonts w:ascii="Arial" w:hAnsi="Arial" w:cs="Arial"/>
          <w:sz w:val="20"/>
        </w:rPr>
        <w:t>]</w:t>
      </w:r>
      <w:r w:rsidRPr="00710FC6">
        <w:rPr>
          <w:rFonts w:ascii="Arial" w:hAnsi="Arial" w:cs="Arial"/>
          <w:sz w:val="20"/>
        </w:rPr>
        <w:t>.</w:t>
      </w:r>
    </w:p>
    <w:p w:rsidR="008A2C15" w:rsidRPr="00710FC6" w:rsidRDefault="008A2C15" w:rsidP="008A2C15">
      <w:pPr>
        <w:pStyle w:val="Titre3"/>
        <w:numPr>
          <w:ilvl w:val="0"/>
          <w:numId w:val="0"/>
        </w:numPr>
        <w:spacing w:before="0" w:after="0"/>
        <w:ind w:left="1440"/>
        <w:contextualSpacing/>
        <w:rPr>
          <w:rFonts w:ascii="Arial" w:hAnsi="Arial" w:cs="Arial"/>
          <w:sz w:val="14"/>
          <w:szCs w:val="16"/>
        </w:rPr>
      </w:pPr>
    </w:p>
    <w:p w:rsidR="004309E7" w:rsidRPr="00710FC6" w:rsidRDefault="004309E7" w:rsidP="004309E7">
      <w:pPr>
        <w:pStyle w:val="Titre2"/>
        <w:tabs>
          <w:tab w:val="clear" w:pos="1440"/>
        </w:tabs>
        <w:spacing w:before="0"/>
        <w:ind w:left="709" w:hanging="709"/>
        <w:contextualSpacing/>
        <w:rPr>
          <w:rFonts w:ascii="Arial" w:hAnsi="Arial" w:cs="Arial"/>
          <w:sz w:val="20"/>
        </w:rPr>
      </w:pPr>
      <w:r w:rsidRPr="00710FC6">
        <w:rPr>
          <w:rFonts w:ascii="Arial" w:hAnsi="Arial" w:cs="Arial"/>
          <w:sz w:val="20"/>
        </w:rPr>
        <w:t>ADHÉSIFS ET PRODUIT D’ÉTANCHÉITÉ</w:t>
      </w:r>
    </w:p>
    <w:p w:rsidR="004309E7" w:rsidRPr="00710FC6" w:rsidRDefault="004309E7" w:rsidP="004309E7">
      <w:pPr>
        <w:pStyle w:val="Titre3"/>
        <w:numPr>
          <w:ilvl w:val="0"/>
          <w:numId w:val="0"/>
        </w:numPr>
        <w:spacing w:before="0" w:after="0"/>
        <w:ind w:left="1440"/>
        <w:contextualSpacing/>
        <w:rPr>
          <w:rFonts w:ascii="Arial" w:hAnsi="Arial" w:cs="Arial"/>
          <w:sz w:val="20"/>
        </w:rPr>
      </w:pPr>
    </w:p>
    <w:p w:rsidR="004309E7" w:rsidRPr="00710FC6" w:rsidRDefault="004309E7" w:rsidP="00842A33">
      <w:pPr>
        <w:pStyle w:val="Default"/>
        <w:tabs>
          <w:tab w:val="left" w:pos="1843"/>
        </w:tabs>
        <w:ind w:left="1843" w:right="6" w:hanging="567"/>
        <w:contextualSpacing/>
        <w:jc w:val="both"/>
        <w:rPr>
          <w:sz w:val="20"/>
          <w:szCs w:val="22"/>
        </w:rPr>
      </w:pPr>
      <w:r w:rsidRPr="00710FC6">
        <w:rPr>
          <w:sz w:val="18"/>
          <w:szCs w:val="20"/>
        </w:rPr>
        <w:t>.1</w:t>
      </w:r>
      <w:r w:rsidRPr="00710FC6">
        <w:rPr>
          <w:sz w:val="18"/>
          <w:szCs w:val="20"/>
        </w:rPr>
        <w:tab/>
      </w:r>
      <w:r w:rsidRPr="00710FC6">
        <w:rPr>
          <w:sz w:val="20"/>
          <w:szCs w:val="22"/>
        </w:rPr>
        <w:t xml:space="preserve">Ruban adhésif </w:t>
      </w:r>
      <w:r w:rsidR="0074581B">
        <w:rPr>
          <w:sz w:val="20"/>
          <w:szCs w:val="22"/>
        </w:rPr>
        <w:t>pare-vapeur réfléchissant</w:t>
      </w:r>
      <w:r w:rsidR="00981708" w:rsidRPr="00710FC6">
        <w:rPr>
          <w:sz w:val="20"/>
          <w:szCs w:val="22"/>
        </w:rPr>
        <w:t xml:space="preserve"> </w:t>
      </w:r>
      <w:r w:rsidR="00C62428" w:rsidRPr="00710FC6">
        <w:rPr>
          <w:sz w:val="20"/>
          <w:szCs w:val="22"/>
        </w:rPr>
        <w:t xml:space="preserve">ou [ruban de revêtement en polypropylène enduit d’un </w:t>
      </w:r>
      <w:r w:rsidR="001F1FDE" w:rsidRPr="00710FC6">
        <w:rPr>
          <w:sz w:val="20"/>
          <w:szCs w:val="22"/>
        </w:rPr>
        <w:t xml:space="preserve">adhésif </w:t>
      </w:r>
      <w:r w:rsidR="00C62428" w:rsidRPr="00710FC6">
        <w:rPr>
          <w:sz w:val="20"/>
          <w:szCs w:val="22"/>
        </w:rPr>
        <w:t>acrylique].</w:t>
      </w:r>
      <w:r w:rsidR="00C62428" w:rsidRPr="00710FC6">
        <w:rPr>
          <w:sz w:val="22"/>
        </w:rPr>
        <w:t xml:space="preserve"> </w:t>
      </w:r>
    </w:p>
    <w:p w:rsidR="004309E7" w:rsidRPr="00710FC6" w:rsidRDefault="004309E7" w:rsidP="00842A33">
      <w:pPr>
        <w:pStyle w:val="Default"/>
        <w:tabs>
          <w:tab w:val="left" w:pos="1843"/>
        </w:tabs>
        <w:ind w:left="1843" w:right="6" w:hanging="567"/>
        <w:contextualSpacing/>
        <w:jc w:val="both"/>
        <w:rPr>
          <w:sz w:val="18"/>
          <w:szCs w:val="20"/>
        </w:rPr>
      </w:pPr>
      <w:r w:rsidRPr="00710FC6">
        <w:rPr>
          <w:sz w:val="20"/>
          <w:szCs w:val="22"/>
        </w:rPr>
        <w:t>.2</w:t>
      </w:r>
      <w:r w:rsidRPr="00710FC6">
        <w:rPr>
          <w:sz w:val="20"/>
          <w:szCs w:val="22"/>
        </w:rPr>
        <w:tab/>
        <w:t>Produit d’étanchéité conforme à la norme CAN CGSB-19.21-M87, Mastic d’étanchéité et de scellement pour l’isolation acoustique.</w:t>
      </w:r>
    </w:p>
    <w:p w:rsidR="004309E7" w:rsidRPr="00710FC6" w:rsidRDefault="004309E7" w:rsidP="004309E7">
      <w:pPr>
        <w:pStyle w:val="Titre2"/>
        <w:numPr>
          <w:ilvl w:val="0"/>
          <w:numId w:val="0"/>
        </w:numPr>
        <w:spacing w:before="0"/>
        <w:ind w:left="709"/>
        <w:contextualSpacing/>
        <w:rPr>
          <w:rFonts w:ascii="Arial" w:hAnsi="Arial" w:cs="Arial"/>
          <w:sz w:val="20"/>
        </w:rPr>
      </w:pPr>
    </w:p>
    <w:p w:rsidR="00710FC6" w:rsidRDefault="00710FC6">
      <w:pPr>
        <w:rPr>
          <w:rFonts w:ascii="Arial" w:hAnsi="Arial" w:cs="Arial"/>
          <w:b/>
          <w:sz w:val="20"/>
        </w:rPr>
      </w:pPr>
      <w:r>
        <w:rPr>
          <w:rFonts w:ascii="Arial" w:hAnsi="Arial" w:cs="Arial"/>
          <w:sz w:val="20"/>
        </w:rPr>
        <w:br w:type="page"/>
      </w:r>
    </w:p>
    <w:p w:rsidR="00DF534D" w:rsidRPr="00710FC6" w:rsidRDefault="00DF534D" w:rsidP="008A2C15">
      <w:pPr>
        <w:pStyle w:val="Titre2"/>
        <w:tabs>
          <w:tab w:val="clear" w:pos="1440"/>
        </w:tabs>
        <w:spacing w:before="0"/>
        <w:ind w:left="709" w:hanging="709"/>
        <w:contextualSpacing/>
        <w:rPr>
          <w:rFonts w:ascii="Arial" w:hAnsi="Arial" w:cs="Arial"/>
          <w:sz w:val="20"/>
        </w:rPr>
      </w:pPr>
      <w:r w:rsidRPr="00710FC6">
        <w:rPr>
          <w:rFonts w:ascii="Arial" w:hAnsi="Arial" w:cs="Arial"/>
          <w:sz w:val="20"/>
        </w:rPr>
        <w:lastRenderedPageBreak/>
        <w:t>ACCESSOIRES</w:t>
      </w:r>
    </w:p>
    <w:p w:rsidR="008A2C15" w:rsidRPr="00710FC6" w:rsidRDefault="008A2C15" w:rsidP="008A2C15">
      <w:pPr>
        <w:pStyle w:val="Titre3"/>
        <w:numPr>
          <w:ilvl w:val="0"/>
          <w:numId w:val="0"/>
        </w:numPr>
        <w:spacing w:before="0" w:after="0"/>
        <w:ind w:left="1440"/>
        <w:contextualSpacing/>
        <w:rPr>
          <w:rFonts w:ascii="Arial" w:hAnsi="Arial" w:cs="Arial"/>
          <w:sz w:val="20"/>
        </w:rPr>
      </w:pPr>
    </w:p>
    <w:p w:rsidR="00896477" w:rsidRPr="00710FC6" w:rsidRDefault="00DF534D"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Attaches en acier recuit de 2.5 mm de diamètre et de longueur appropriée à l'épaisseur de l'isolant; rondelles auto</w:t>
      </w:r>
      <w:r w:rsidR="00146F16" w:rsidRPr="00710FC6">
        <w:rPr>
          <w:rFonts w:ascii="Arial" w:hAnsi="Arial" w:cs="Arial"/>
          <w:sz w:val="20"/>
        </w:rPr>
        <w:t>-</w:t>
      </w:r>
      <w:proofErr w:type="spellStart"/>
      <w:r w:rsidRPr="00710FC6">
        <w:rPr>
          <w:rFonts w:ascii="Arial" w:hAnsi="Arial" w:cs="Arial"/>
          <w:sz w:val="20"/>
        </w:rPr>
        <w:t>verrouillables</w:t>
      </w:r>
      <w:proofErr w:type="spellEnd"/>
      <w:r w:rsidRPr="00710FC6">
        <w:rPr>
          <w:rFonts w:ascii="Arial" w:hAnsi="Arial" w:cs="Arial"/>
          <w:sz w:val="20"/>
        </w:rPr>
        <w:t xml:space="preserve"> de 25 mm de diamètre.</w:t>
      </w:r>
      <w:r w:rsidR="00896477" w:rsidRPr="00710FC6">
        <w:rPr>
          <w:rFonts w:ascii="Arial" w:hAnsi="Arial" w:cs="Arial"/>
          <w:sz w:val="20"/>
        </w:rPr>
        <w:t xml:space="preserve"> </w:t>
      </w:r>
    </w:p>
    <w:p w:rsidR="008A2C15" w:rsidRPr="00710FC6" w:rsidRDefault="008A2C15" w:rsidP="008A2C15">
      <w:pPr>
        <w:pStyle w:val="Titre3"/>
        <w:numPr>
          <w:ilvl w:val="0"/>
          <w:numId w:val="0"/>
        </w:numPr>
        <w:spacing w:before="0" w:after="0"/>
        <w:ind w:left="1440"/>
        <w:contextualSpacing/>
        <w:rPr>
          <w:rFonts w:ascii="Arial" w:hAnsi="Arial" w:cs="Arial"/>
          <w:sz w:val="20"/>
        </w:rPr>
      </w:pPr>
    </w:p>
    <w:p w:rsidR="00896477" w:rsidRPr="00710FC6" w:rsidRDefault="00176919" w:rsidP="008A2C15">
      <w:pPr>
        <w:pStyle w:val="Titre2"/>
        <w:tabs>
          <w:tab w:val="clear" w:pos="1440"/>
        </w:tabs>
        <w:spacing w:before="0"/>
        <w:ind w:left="709" w:hanging="709"/>
        <w:contextualSpacing/>
        <w:rPr>
          <w:rFonts w:ascii="Arial" w:hAnsi="Arial" w:cs="Arial"/>
          <w:sz w:val="20"/>
        </w:rPr>
      </w:pPr>
      <w:r w:rsidRPr="00710FC6">
        <w:rPr>
          <w:rFonts w:ascii="Arial" w:hAnsi="Arial" w:cs="Arial"/>
          <w:sz w:val="20"/>
        </w:rPr>
        <w:t>PRODUITS DE FINITION INTÉRIEURE</w:t>
      </w:r>
    </w:p>
    <w:p w:rsidR="008A2C15" w:rsidRPr="00710FC6" w:rsidRDefault="008A2C15" w:rsidP="008A2C15">
      <w:pPr>
        <w:pStyle w:val="Titre3"/>
        <w:numPr>
          <w:ilvl w:val="0"/>
          <w:numId w:val="0"/>
        </w:numPr>
        <w:spacing w:before="0" w:after="0"/>
        <w:ind w:left="1440"/>
        <w:contextualSpacing/>
        <w:rPr>
          <w:rFonts w:ascii="Arial" w:hAnsi="Arial" w:cs="Arial"/>
          <w:sz w:val="20"/>
        </w:rPr>
      </w:pPr>
    </w:p>
    <w:p w:rsidR="00176919" w:rsidRPr="00710FC6" w:rsidRDefault="00176919"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[Fourrures en bois conformes aux prescriptions de la section 062023] ou [Fourrures métalliques conformes aux prescriptions de la section 092213.13] ou [Barres résilientes conformes aux prescriptions de la section 092213.23]</w:t>
      </w:r>
    </w:p>
    <w:p w:rsidR="00176919" w:rsidRPr="00710FC6" w:rsidRDefault="00176919"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Panneaux de gypse conformes aux prescriptions de la section 092116.</w:t>
      </w:r>
    </w:p>
    <w:p w:rsidR="008A2C15" w:rsidRPr="00710FC6" w:rsidRDefault="008A2C15" w:rsidP="008A2C15">
      <w:pPr>
        <w:pStyle w:val="Titre3"/>
        <w:numPr>
          <w:ilvl w:val="0"/>
          <w:numId w:val="0"/>
        </w:numPr>
        <w:spacing w:before="0" w:after="0"/>
        <w:ind w:left="1440"/>
        <w:contextualSpacing/>
        <w:rPr>
          <w:rFonts w:ascii="Arial" w:hAnsi="Arial" w:cs="Arial"/>
          <w:sz w:val="20"/>
        </w:rPr>
      </w:pPr>
    </w:p>
    <w:p w:rsidR="00896477" w:rsidRPr="00710FC6" w:rsidRDefault="00896477" w:rsidP="008A2C15">
      <w:pPr>
        <w:pStyle w:val="Titre2"/>
        <w:tabs>
          <w:tab w:val="clear" w:pos="1440"/>
        </w:tabs>
        <w:spacing w:before="0"/>
        <w:ind w:left="709" w:hanging="709"/>
        <w:contextualSpacing/>
        <w:rPr>
          <w:rFonts w:ascii="Arial" w:hAnsi="Arial" w:cs="Arial"/>
          <w:sz w:val="20"/>
        </w:rPr>
      </w:pPr>
      <w:r w:rsidRPr="00710FC6">
        <w:rPr>
          <w:rFonts w:ascii="Arial" w:hAnsi="Arial" w:cs="Arial"/>
          <w:sz w:val="20"/>
        </w:rPr>
        <w:t>DÉVELOPPEMENT DURABLE</w:t>
      </w:r>
    </w:p>
    <w:p w:rsidR="008A2C15" w:rsidRPr="00710FC6" w:rsidRDefault="008A2C15" w:rsidP="008A2C15">
      <w:pPr>
        <w:pStyle w:val="Titre3"/>
        <w:numPr>
          <w:ilvl w:val="0"/>
          <w:numId w:val="0"/>
        </w:numPr>
        <w:spacing w:before="0" w:after="0"/>
        <w:ind w:left="1440"/>
        <w:contextualSpacing/>
        <w:rPr>
          <w:rFonts w:ascii="Arial" w:hAnsi="Arial" w:cs="Arial"/>
          <w:sz w:val="20"/>
        </w:rPr>
      </w:pPr>
    </w:p>
    <w:p w:rsidR="00896477" w:rsidRPr="00710FC6" w:rsidRDefault="00896477"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Matériaux/matériels et produits : conformes à la section [01 47 15 - Développement durable - Construction] [___].</w:t>
      </w:r>
    </w:p>
    <w:p w:rsidR="00896477" w:rsidRPr="00710FC6" w:rsidRDefault="00896477" w:rsidP="002F1A2E">
      <w:pPr>
        <w:pStyle w:val="Titre4"/>
        <w:tabs>
          <w:tab w:val="clear" w:pos="2160"/>
          <w:tab w:val="left" w:pos="2694"/>
        </w:tabs>
        <w:spacing w:before="0"/>
        <w:ind w:left="2694" w:right="4" w:hanging="567"/>
        <w:contextualSpacing/>
        <w:jc w:val="both"/>
        <w:rPr>
          <w:rFonts w:ascii="Arial" w:hAnsi="Arial" w:cs="Arial"/>
          <w:sz w:val="20"/>
        </w:rPr>
      </w:pPr>
      <w:r w:rsidRPr="00710FC6">
        <w:rPr>
          <w:rFonts w:ascii="Arial" w:hAnsi="Arial" w:cs="Arial"/>
          <w:sz w:val="20"/>
          <w:szCs w:val="22"/>
        </w:rPr>
        <w:t>[___].</w:t>
      </w:r>
    </w:p>
    <w:p w:rsidR="00896477" w:rsidRPr="00710FC6" w:rsidRDefault="00896477"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Les exigences en matière de développement durable relatives au contrôle doivent être conformes à la section [01 47 17 - Développement durable - Contrôle] [___] et doivent porter sur ce qui suit.</w:t>
      </w:r>
    </w:p>
    <w:p w:rsidR="00896477" w:rsidRPr="00710FC6" w:rsidRDefault="00896477" w:rsidP="002F1A2E">
      <w:pPr>
        <w:pStyle w:val="Titre4"/>
        <w:tabs>
          <w:tab w:val="clear" w:pos="2160"/>
          <w:tab w:val="left" w:pos="2694"/>
        </w:tabs>
        <w:spacing w:before="0"/>
        <w:ind w:left="2694" w:right="4" w:hanging="567"/>
        <w:contextualSpacing/>
        <w:jc w:val="both"/>
        <w:rPr>
          <w:rFonts w:ascii="Arial" w:hAnsi="Arial" w:cs="Arial"/>
          <w:sz w:val="20"/>
          <w:szCs w:val="22"/>
        </w:rPr>
      </w:pPr>
      <w:r w:rsidRPr="00710FC6">
        <w:rPr>
          <w:rFonts w:ascii="Arial" w:hAnsi="Arial" w:cs="Arial"/>
          <w:sz w:val="20"/>
          <w:szCs w:val="22"/>
        </w:rPr>
        <w:t>Matériaux, matériels et ressources.</w:t>
      </w:r>
    </w:p>
    <w:p w:rsidR="00896477" w:rsidRPr="00710FC6" w:rsidRDefault="00896477" w:rsidP="002F1A2E">
      <w:pPr>
        <w:pStyle w:val="Titre4"/>
        <w:tabs>
          <w:tab w:val="clear" w:pos="2160"/>
          <w:tab w:val="left" w:pos="2694"/>
        </w:tabs>
        <w:spacing w:before="0"/>
        <w:ind w:left="2694" w:right="4" w:hanging="567"/>
        <w:contextualSpacing/>
        <w:jc w:val="both"/>
        <w:rPr>
          <w:rFonts w:ascii="Arial" w:hAnsi="Arial" w:cs="Arial"/>
          <w:sz w:val="20"/>
          <w:szCs w:val="22"/>
        </w:rPr>
      </w:pPr>
      <w:r w:rsidRPr="00710FC6">
        <w:rPr>
          <w:rFonts w:ascii="Arial" w:hAnsi="Arial" w:cs="Arial"/>
          <w:sz w:val="20"/>
          <w:szCs w:val="22"/>
        </w:rPr>
        <w:t>Collecte et stockage des matériaux et matériels recyclables.</w:t>
      </w:r>
    </w:p>
    <w:p w:rsidR="00896477" w:rsidRPr="00710FC6" w:rsidRDefault="00896477" w:rsidP="002F1A2E">
      <w:pPr>
        <w:pStyle w:val="Titre4"/>
        <w:tabs>
          <w:tab w:val="clear" w:pos="2160"/>
          <w:tab w:val="left" w:pos="2694"/>
        </w:tabs>
        <w:spacing w:before="0"/>
        <w:ind w:left="2694" w:right="4" w:hanging="567"/>
        <w:contextualSpacing/>
        <w:jc w:val="both"/>
        <w:rPr>
          <w:rFonts w:ascii="Arial" w:hAnsi="Arial" w:cs="Arial"/>
          <w:sz w:val="20"/>
          <w:szCs w:val="22"/>
        </w:rPr>
      </w:pPr>
      <w:r w:rsidRPr="00710FC6">
        <w:rPr>
          <w:rFonts w:ascii="Arial" w:hAnsi="Arial" w:cs="Arial"/>
          <w:sz w:val="20"/>
          <w:szCs w:val="22"/>
        </w:rPr>
        <w:t>Gestion des déchets de construction.</w:t>
      </w:r>
    </w:p>
    <w:p w:rsidR="00896477" w:rsidRPr="00710FC6" w:rsidRDefault="00896477" w:rsidP="002F1A2E">
      <w:pPr>
        <w:pStyle w:val="Titre4"/>
        <w:tabs>
          <w:tab w:val="clear" w:pos="2160"/>
          <w:tab w:val="left" w:pos="2694"/>
        </w:tabs>
        <w:spacing w:before="0"/>
        <w:ind w:left="2694" w:right="4" w:hanging="567"/>
        <w:contextualSpacing/>
        <w:jc w:val="both"/>
        <w:rPr>
          <w:rFonts w:ascii="Arial" w:hAnsi="Arial" w:cs="Arial"/>
          <w:sz w:val="20"/>
          <w:szCs w:val="22"/>
        </w:rPr>
      </w:pPr>
      <w:r w:rsidRPr="00710FC6">
        <w:rPr>
          <w:rFonts w:ascii="Arial" w:hAnsi="Arial" w:cs="Arial"/>
          <w:sz w:val="20"/>
          <w:szCs w:val="22"/>
        </w:rPr>
        <w:t>Réutilisation/réemploi des ressources.</w:t>
      </w:r>
    </w:p>
    <w:p w:rsidR="00896477" w:rsidRPr="00710FC6" w:rsidRDefault="00896477" w:rsidP="002F1A2E">
      <w:pPr>
        <w:pStyle w:val="Titre4"/>
        <w:tabs>
          <w:tab w:val="clear" w:pos="2160"/>
          <w:tab w:val="left" w:pos="2694"/>
        </w:tabs>
        <w:spacing w:before="0"/>
        <w:ind w:left="2694" w:right="4" w:hanging="567"/>
        <w:contextualSpacing/>
        <w:jc w:val="both"/>
        <w:rPr>
          <w:rFonts w:ascii="Arial" w:hAnsi="Arial" w:cs="Arial"/>
          <w:sz w:val="20"/>
          <w:szCs w:val="22"/>
        </w:rPr>
      </w:pPr>
      <w:r w:rsidRPr="00710FC6">
        <w:rPr>
          <w:rFonts w:ascii="Arial" w:hAnsi="Arial" w:cs="Arial"/>
          <w:sz w:val="20"/>
          <w:szCs w:val="22"/>
        </w:rPr>
        <w:t>Teneur en matières recyclées.</w:t>
      </w:r>
    </w:p>
    <w:p w:rsidR="00896477" w:rsidRPr="00710FC6" w:rsidRDefault="00896477" w:rsidP="002F1A2E">
      <w:pPr>
        <w:pStyle w:val="Titre4"/>
        <w:tabs>
          <w:tab w:val="clear" w:pos="2160"/>
          <w:tab w:val="left" w:pos="2694"/>
        </w:tabs>
        <w:spacing w:before="0"/>
        <w:ind w:left="2694" w:right="4" w:hanging="567"/>
        <w:contextualSpacing/>
        <w:jc w:val="both"/>
        <w:rPr>
          <w:rFonts w:ascii="Arial" w:hAnsi="Arial" w:cs="Arial"/>
          <w:sz w:val="20"/>
          <w:szCs w:val="22"/>
        </w:rPr>
      </w:pPr>
      <w:r w:rsidRPr="00710FC6">
        <w:rPr>
          <w:rFonts w:ascii="Arial" w:hAnsi="Arial" w:cs="Arial"/>
          <w:sz w:val="20"/>
          <w:szCs w:val="22"/>
        </w:rPr>
        <w:t>Matériaux et matériels locaux/régionaux.</w:t>
      </w:r>
    </w:p>
    <w:p w:rsidR="00DF534D" w:rsidRPr="00710FC6" w:rsidRDefault="00896477" w:rsidP="002F1A2E">
      <w:pPr>
        <w:pStyle w:val="Titre4"/>
        <w:tabs>
          <w:tab w:val="clear" w:pos="2160"/>
          <w:tab w:val="left" w:pos="2694"/>
        </w:tabs>
        <w:spacing w:before="0"/>
        <w:ind w:left="2694" w:right="4" w:hanging="567"/>
        <w:contextualSpacing/>
        <w:jc w:val="both"/>
        <w:rPr>
          <w:rFonts w:ascii="Arial" w:hAnsi="Arial" w:cs="Arial"/>
          <w:sz w:val="20"/>
          <w:szCs w:val="22"/>
        </w:rPr>
      </w:pPr>
      <w:r w:rsidRPr="00710FC6">
        <w:rPr>
          <w:rFonts w:ascii="Arial" w:hAnsi="Arial" w:cs="Arial"/>
          <w:sz w:val="20"/>
          <w:szCs w:val="22"/>
        </w:rPr>
        <w:t>Matériaux et matériels à faible émission.</w:t>
      </w:r>
    </w:p>
    <w:p w:rsidR="008A2C15" w:rsidRPr="00710FC6" w:rsidRDefault="008A2C15" w:rsidP="008A2C15">
      <w:pPr>
        <w:pStyle w:val="Titre4"/>
        <w:numPr>
          <w:ilvl w:val="0"/>
          <w:numId w:val="0"/>
        </w:numPr>
        <w:spacing w:before="0"/>
        <w:ind w:left="2160" w:right="4"/>
        <w:contextualSpacing/>
        <w:jc w:val="both"/>
        <w:rPr>
          <w:rFonts w:ascii="Arial" w:hAnsi="Arial" w:cs="Arial"/>
        </w:rPr>
      </w:pPr>
    </w:p>
    <w:p w:rsidR="002F1A2E" w:rsidRPr="00710FC6" w:rsidRDefault="002F1A2E" w:rsidP="008A2C15">
      <w:pPr>
        <w:pStyle w:val="Titre4"/>
        <w:numPr>
          <w:ilvl w:val="0"/>
          <w:numId w:val="0"/>
        </w:numPr>
        <w:spacing w:before="0"/>
        <w:ind w:left="2160" w:right="4"/>
        <w:contextualSpacing/>
        <w:jc w:val="both"/>
        <w:rPr>
          <w:rFonts w:ascii="Arial" w:hAnsi="Arial" w:cs="Arial"/>
        </w:rPr>
      </w:pPr>
    </w:p>
    <w:p w:rsidR="00DF534D" w:rsidRPr="00710FC6" w:rsidRDefault="00DF534D" w:rsidP="008A2C15">
      <w:pPr>
        <w:pStyle w:val="Titre1"/>
        <w:spacing w:before="0"/>
        <w:ind w:right="4"/>
        <w:contextualSpacing/>
        <w:jc w:val="both"/>
        <w:rPr>
          <w:rFonts w:ascii="Arial" w:hAnsi="Arial" w:cs="Arial"/>
          <w:caps/>
        </w:rPr>
      </w:pPr>
      <w:r w:rsidRPr="00710FC6">
        <w:rPr>
          <w:rFonts w:ascii="Arial" w:hAnsi="Arial" w:cs="Arial"/>
          <w:caps/>
        </w:rPr>
        <w:t>Exécution</w:t>
      </w:r>
    </w:p>
    <w:p w:rsidR="008A2C15" w:rsidRPr="00710FC6" w:rsidRDefault="008A2C15" w:rsidP="008A2C15">
      <w:pPr>
        <w:pStyle w:val="Titre2"/>
        <w:numPr>
          <w:ilvl w:val="0"/>
          <w:numId w:val="0"/>
        </w:numPr>
        <w:spacing w:before="0"/>
        <w:ind w:left="1440"/>
        <w:contextualSpacing/>
        <w:rPr>
          <w:rFonts w:ascii="Arial" w:hAnsi="Arial" w:cs="Arial"/>
        </w:rPr>
      </w:pPr>
    </w:p>
    <w:p w:rsidR="00DF534D" w:rsidRPr="00710FC6" w:rsidRDefault="00DF534D" w:rsidP="008A2C15">
      <w:pPr>
        <w:pStyle w:val="Titre2"/>
        <w:tabs>
          <w:tab w:val="clear" w:pos="1440"/>
        </w:tabs>
        <w:spacing w:before="0"/>
        <w:ind w:left="709" w:hanging="709"/>
        <w:contextualSpacing/>
        <w:rPr>
          <w:rFonts w:ascii="Arial" w:hAnsi="Arial" w:cs="Arial"/>
          <w:sz w:val="20"/>
        </w:rPr>
      </w:pPr>
      <w:r w:rsidRPr="00710FC6">
        <w:rPr>
          <w:rFonts w:ascii="Arial" w:hAnsi="Arial" w:cs="Arial"/>
          <w:sz w:val="20"/>
        </w:rPr>
        <w:t>VÉRIFICATION DU SUPPORT</w:t>
      </w:r>
    </w:p>
    <w:p w:rsidR="008A2C15" w:rsidRPr="00710FC6" w:rsidRDefault="008A2C15" w:rsidP="008A2C15">
      <w:pPr>
        <w:pStyle w:val="Titre3"/>
        <w:numPr>
          <w:ilvl w:val="0"/>
          <w:numId w:val="0"/>
        </w:numPr>
        <w:spacing w:before="0" w:after="0"/>
        <w:ind w:left="1440"/>
        <w:contextualSpacing/>
        <w:rPr>
          <w:rFonts w:ascii="Arial" w:hAnsi="Arial" w:cs="Arial"/>
          <w:sz w:val="20"/>
        </w:rPr>
      </w:pPr>
    </w:p>
    <w:p w:rsidR="00842A33" w:rsidRPr="00710FC6" w:rsidRDefault="00DF534D" w:rsidP="00842A33">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Vérifier le support sur lequel sera posé l'isolant et informer immédiatement [le Représentant du Ministère] [l'Ingénieur] [le Consultant] [___] par écrit de tout défaut décelé.</w:t>
      </w:r>
    </w:p>
    <w:p w:rsidR="00842A33" w:rsidRPr="00710FC6" w:rsidRDefault="00842A33" w:rsidP="00842A33">
      <w:pPr>
        <w:pStyle w:val="Titre3"/>
        <w:numPr>
          <w:ilvl w:val="0"/>
          <w:numId w:val="0"/>
        </w:numPr>
        <w:spacing w:before="0" w:after="0"/>
        <w:ind w:left="1843"/>
        <w:contextualSpacing/>
        <w:rPr>
          <w:rFonts w:ascii="Arial" w:hAnsi="Arial" w:cs="Arial"/>
          <w:sz w:val="20"/>
        </w:rPr>
      </w:pPr>
    </w:p>
    <w:p w:rsidR="00DF534D" w:rsidRPr="00710FC6" w:rsidRDefault="00DF534D"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Avant de commencer les travaux, s'assurer</w:t>
      </w:r>
    </w:p>
    <w:p w:rsidR="00176919" w:rsidRPr="00710FC6" w:rsidRDefault="00176919" w:rsidP="002F1A2E">
      <w:pPr>
        <w:pStyle w:val="Titre4"/>
        <w:tabs>
          <w:tab w:val="clear" w:pos="2160"/>
          <w:tab w:val="left" w:pos="2694"/>
        </w:tabs>
        <w:spacing w:before="0"/>
        <w:ind w:left="2694" w:right="4" w:hanging="567"/>
        <w:contextualSpacing/>
        <w:jc w:val="both"/>
        <w:rPr>
          <w:rFonts w:ascii="Arial" w:hAnsi="Arial" w:cs="Arial"/>
          <w:sz w:val="20"/>
          <w:szCs w:val="22"/>
        </w:rPr>
      </w:pPr>
      <w:r w:rsidRPr="00710FC6">
        <w:rPr>
          <w:rFonts w:ascii="Arial" w:hAnsi="Arial" w:cs="Arial"/>
          <w:sz w:val="20"/>
          <w:szCs w:val="22"/>
        </w:rPr>
        <w:t>Que les travaux devant être exécutés par d’autres corps de métier sont terminés avant d’entreprendre la pose de l’isolant.</w:t>
      </w:r>
    </w:p>
    <w:p w:rsidR="00044295" w:rsidRPr="00710FC6" w:rsidRDefault="003D5607" w:rsidP="002F1A2E">
      <w:pPr>
        <w:pStyle w:val="Titre4"/>
        <w:tabs>
          <w:tab w:val="clear" w:pos="2160"/>
          <w:tab w:val="left" w:pos="2694"/>
        </w:tabs>
        <w:spacing w:before="0"/>
        <w:ind w:left="2694" w:right="4" w:hanging="567"/>
        <w:contextualSpacing/>
        <w:jc w:val="both"/>
        <w:rPr>
          <w:rFonts w:ascii="Arial" w:hAnsi="Arial" w:cs="Arial"/>
          <w:sz w:val="20"/>
          <w:szCs w:val="22"/>
        </w:rPr>
      </w:pPr>
      <w:r w:rsidRPr="00710FC6">
        <w:rPr>
          <w:rFonts w:ascii="Arial" w:hAnsi="Arial" w:cs="Arial"/>
          <w:sz w:val="20"/>
          <w:szCs w:val="22"/>
        </w:rPr>
        <w:t>Que</w:t>
      </w:r>
      <w:r w:rsidR="00DF534D" w:rsidRPr="00710FC6">
        <w:rPr>
          <w:rFonts w:ascii="Arial" w:hAnsi="Arial" w:cs="Arial"/>
          <w:sz w:val="20"/>
          <w:szCs w:val="22"/>
        </w:rPr>
        <w:t xml:space="preserve"> le support est solide, droit, lisse et sec, et qu'il est exempt de neige, de glace, de givre, de poussière et de débris.</w:t>
      </w:r>
    </w:p>
    <w:p w:rsidR="002F1A2E" w:rsidRPr="00710FC6" w:rsidRDefault="002F1A2E" w:rsidP="008A2C15">
      <w:pPr>
        <w:pStyle w:val="Titre4"/>
        <w:numPr>
          <w:ilvl w:val="0"/>
          <w:numId w:val="0"/>
        </w:numPr>
        <w:spacing w:before="0"/>
        <w:ind w:right="4"/>
        <w:contextualSpacing/>
        <w:jc w:val="both"/>
        <w:rPr>
          <w:rFonts w:ascii="Arial" w:hAnsi="Arial" w:cs="Arial"/>
          <w:sz w:val="20"/>
        </w:rPr>
      </w:pPr>
    </w:p>
    <w:p w:rsidR="00DF534D" w:rsidRPr="00710FC6" w:rsidRDefault="00176919" w:rsidP="008A2C15">
      <w:pPr>
        <w:pStyle w:val="Titre2"/>
        <w:tabs>
          <w:tab w:val="clear" w:pos="1440"/>
        </w:tabs>
        <w:spacing w:before="0"/>
        <w:ind w:left="709" w:hanging="709"/>
        <w:contextualSpacing/>
        <w:rPr>
          <w:rFonts w:ascii="Arial" w:hAnsi="Arial" w:cs="Arial"/>
          <w:sz w:val="20"/>
        </w:rPr>
      </w:pPr>
      <w:r w:rsidRPr="00710FC6">
        <w:rPr>
          <w:rFonts w:ascii="Arial" w:hAnsi="Arial" w:cs="Arial"/>
          <w:sz w:val="20"/>
        </w:rPr>
        <w:t>QU</w:t>
      </w:r>
      <w:r w:rsidR="00044295" w:rsidRPr="00710FC6">
        <w:rPr>
          <w:rFonts w:ascii="Arial" w:hAnsi="Arial" w:cs="Arial"/>
          <w:sz w:val="20"/>
        </w:rPr>
        <w:t>ALITÉ DE L’EXÉCUTION DES TRAVAU</w:t>
      </w:r>
      <w:r w:rsidRPr="00710FC6">
        <w:rPr>
          <w:rFonts w:ascii="Arial" w:hAnsi="Arial" w:cs="Arial"/>
          <w:sz w:val="20"/>
        </w:rPr>
        <w:t>X</w:t>
      </w:r>
    </w:p>
    <w:p w:rsidR="008A2C15" w:rsidRPr="00710FC6" w:rsidRDefault="008A2C15" w:rsidP="008A2C15">
      <w:pPr>
        <w:pStyle w:val="Titre3"/>
        <w:numPr>
          <w:ilvl w:val="0"/>
          <w:numId w:val="0"/>
        </w:numPr>
        <w:spacing w:before="0" w:after="0"/>
        <w:ind w:left="1440"/>
        <w:contextualSpacing/>
        <w:rPr>
          <w:rFonts w:ascii="Arial" w:hAnsi="Arial" w:cs="Arial"/>
          <w:sz w:val="20"/>
        </w:rPr>
      </w:pPr>
    </w:p>
    <w:p w:rsidR="00176919" w:rsidRPr="00710FC6" w:rsidRDefault="00C40FB3"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 xml:space="preserve">Conformité : se conformer aux exigences, recommandations et spécifications écrites de Groupe Isolofoam, y compris aux bulletins techniques et aux instructions d'installation précisées dans les catalogues de produits et sur les cartons d'emballage, ainsi qu'aux indications des fiches techniques. </w:t>
      </w:r>
    </w:p>
    <w:p w:rsidR="00877026" w:rsidRPr="00710FC6" w:rsidRDefault="00C40FB3"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Poser l'isolant sur un support sec seulement</w:t>
      </w:r>
      <w:r w:rsidR="00877026" w:rsidRPr="00710FC6">
        <w:rPr>
          <w:rFonts w:ascii="Arial" w:hAnsi="Arial" w:cs="Arial"/>
          <w:sz w:val="20"/>
        </w:rPr>
        <w:t>.</w:t>
      </w:r>
    </w:p>
    <w:p w:rsidR="00877026" w:rsidRPr="00710FC6" w:rsidRDefault="00877026"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Avant le début des travaux, s'assurer que l'isolant entre les montants est parfaitement placé [__].</w:t>
      </w:r>
    </w:p>
    <w:p w:rsidR="00877026" w:rsidRPr="00710FC6" w:rsidRDefault="00176919"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Installer le panneau</w:t>
      </w:r>
      <w:r w:rsidR="00E520E3" w:rsidRPr="00710FC6">
        <w:rPr>
          <w:rFonts w:ascii="Arial" w:hAnsi="Arial" w:cs="Arial"/>
          <w:sz w:val="20"/>
        </w:rPr>
        <w:t xml:space="preserve"> le côté réfléchissant vers l'intérieur</w:t>
      </w:r>
      <w:r w:rsidR="00044295" w:rsidRPr="00710FC6">
        <w:rPr>
          <w:rFonts w:ascii="Arial" w:hAnsi="Arial" w:cs="Arial"/>
          <w:sz w:val="20"/>
        </w:rPr>
        <w:t xml:space="preserve"> de la pièce</w:t>
      </w:r>
      <w:r w:rsidR="00E520E3" w:rsidRPr="00710FC6">
        <w:rPr>
          <w:rFonts w:ascii="Arial" w:hAnsi="Arial" w:cs="Arial"/>
          <w:sz w:val="20"/>
        </w:rPr>
        <w:t>, sans les chevaucher.</w:t>
      </w:r>
    </w:p>
    <w:p w:rsidR="00877026" w:rsidRPr="00710FC6" w:rsidRDefault="00E520E3"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lastRenderedPageBreak/>
        <w:t>Les extrémités des panneaux doivent être supportées par les éléments de l'ossature tels que les montants</w:t>
      </w:r>
      <w:r w:rsidR="007E49EE" w:rsidRPr="00710FC6">
        <w:rPr>
          <w:rFonts w:ascii="Arial" w:hAnsi="Arial" w:cs="Arial"/>
          <w:sz w:val="20"/>
        </w:rPr>
        <w:t xml:space="preserve"> muraux</w:t>
      </w:r>
      <w:r w:rsidR="00FA5EE1" w:rsidRPr="00710FC6">
        <w:rPr>
          <w:rFonts w:ascii="Arial" w:hAnsi="Arial" w:cs="Arial"/>
          <w:sz w:val="20"/>
        </w:rPr>
        <w:t xml:space="preserve"> </w:t>
      </w:r>
      <w:r w:rsidR="007E49EE" w:rsidRPr="00710FC6">
        <w:rPr>
          <w:rFonts w:ascii="Arial" w:hAnsi="Arial" w:cs="Arial"/>
          <w:sz w:val="20"/>
        </w:rPr>
        <w:t>et</w:t>
      </w:r>
      <w:r w:rsidR="00FA5EE1" w:rsidRPr="00710FC6">
        <w:rPr>
          <w:rFonts w:ascii="Arial" w:hAnsi="Arial" w:cs="Arial"/>
          <w:sz w:val="20"/>
        </w:rPr>
        <w:t xml:space="preserve"> solives</w:t>
      </w:r>
      <w:r w:rsidR="007E49EE" w:rsidRPr="00710FC6">
        <w:rPr>
          <w:rFonts w:ascii="Arial" w:hAnsi="Arial" w:cs="Arial"/>
          <w:sz w:val="20"/>
        </w:rPr>
        <w:t xml:space="preserve"> de plafond</w:t>
      </w:r>
      <w:r w:rsidRPr="00710FC6">
        <w:rPr>
          <w:rFonts w:ascii="Arial" w:hAnsi="Arial" w:cs="Arial"/>
          <w:sz w:val="20"/>
        </w:rPr>
        <w:t>.  Centrer les joints sur ces éléments.</w:t>
      </w:r>
    </w:p>
    <w:p w:rsidR="00FA5EE1" w:rsidRPr="00710FC6" w:rsidRDefault="00044295" w:rsidP="00FA5EE1">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w:t>
      </w:r>
      <w:r w:rsidR="00E520E3" w:rsidRPr="00710FC6">
        <w:rPr>
          <w:rFonts w:ascii="Arial" w:hAnsi="Arial" w:cs="Arial"/>
          <w:sz w:val="20"/>
        </w:rPr>
        <w:t>Au mur, poser les panneaux verticalement.</w:t>
      </w:r>
      <w:r w:rsidR="00877026" w:rsidRPr="00710FC6">
        <w:rPr>
          <w:rFonts w:ascii="Arial" w:hAnsi="Arial" w:cs="Arial"/>
          <w:sz w:val="20"/>
        </w:rPr>
        <w:t>]</w:t>
      </w:r>
      <w:r w:rsidR="00FA5EE1" w:rsidRPr="00710FC6">
        <w:rPr>
          <w:rFonts w:ascii="Arial" w:hAnsi="Arial" w:cs="Arial"/>
          <w:sz w:val="20"/>
        </w:rPr>
        <w:t xml:space="preserve">  [Au plafond, poser les panneaux </w:t>
      </w:r>
      <w:r w:rsidR="005C2BC6" w:rsidRPr="00710FC6">
        <w:rPr>
          <w:rFonts w:ascii="Arial" w:hAnsi="Arial" w:cs="Arial"/>
          <w:sz w:val="20"/>
        </w:rPr>
        <w:t>dans le sens des solives</w:t>
      </w:r>
      <w:r w:rsidR="00FA5EE1" w:rsidRPr="00710FC6">
        <w:rPr>
          <w:rFonts w:ascii="Arial" w:hAnsi="Arial" w:cs="Arial"/>
          <w:sz w:val="20"/>
        </w:rPr>
        <w:t>.]</w:t>
      </w:r>
    </w:p>
    <w:p w:rsidR="008A2C15" w:rsidRPr="00710FC6" w:rsidRDefault="008A2C15" w:rsidP="008A2C15">
      <w:pPr>
        <w:pStyle w:val="Titre3"/>
        <w:numPr>
          <w:ilvl w:val="0"/>
          <w:numId w:val="0"/>
        </w:numPr>
        <w:spacing w:before="0" w:after="0"/>
        <w:ind w:left="1440"/>
        <w:contextualSpacing/>
        <w:rPr>
          <w:rFonts w:ascii="Arial" w:hAnsi="Arial" w:cs="Arial"/>
          <w:sz w:val="20"/>
        </w:rPr>
      </w:pPr>
    </w:p>
    <w:p w:rsidR="00176919" w:rsidRPr="00710FC6" w:rsidRDefault="00176919" w:rsidP="008A2C15">
      <w:pPr>
        <w:pStyle w:val="Titre2"/>
        <w:tabs>
          <w:tab w:val="clear" w:pos="1440"/>
        </w:tabs>
        <w:spacing w:before="0"/>
        <w:ind w:left="709" w:hanging="709"/>
        <w:contextualSpacing/>
        <w:rPr>
          <w:rFonts w:ascii="Arial" w:hAnsi="Arial" w:cs="Arial"/>
          <w:sz w:val="20"/>
        </w:rPr>
      </w:pPr>
      <w:r w:rsidRPr="00710FC6">
        <w:rPr>
          <w:rFonts w:ascii="Arial" w:hAnsi="Arial" w:cs="Arial"/>
          <w:sz w:val="20"/>
        </w:rPr>
        <w:t>POSE DE L’ISOLANT EN PANN</w:t>
      </w:r>
      <w:r w:rsidR="002B3895" w:rsidRPr="00710FC6">
        <w:rPr>
          <w:rFonts w:ascii="Arial" w:hAnsi="Arial" w:cs="Arial"/>
          <w:sz w:val="20"/>
        </w:rPr>
        <w:t>E</w:t>
      </w:r>
      <w:r w:rsidRPr="00710FC6">
        <w:rPr>
          <w:rFonts w:ascii="Arial" w:hAnsi="Arial" w:cs="Arial"/>
          <w:sz w:val="20"/>
        </w:rPr>
        <w:t>AUX</w:t>
      </w:r>
    </w:p>
    <w:p w:rsidR="008A2C15" w:rsidRPr="00710FC6" w:rsidRDefault="008A2C15" w:rsidP="008A2C15">
      <w:pPr>
        <w:pStyle w:val="Titre3"/>
        <w:numPr>
          <w:ilvl w:val="0"/>
          <w:numId w:val="0"/>
        </w:numPr>
        <w:spacing w:before="0" w:after="0"/>
        <w:ind w:left="1440"/>
        <w:contextualSpacing/>
        <w:rPr>
          <w:rFonts w:ascii="Arial" w:hAnsi="Arial" w:cs="Arial"/>
          <w:sz w:val="20"/>
        </w:rPr>
      </w:pPr>
    </w:p>
    <w:p w:rsidR="00877026" w:rsidRPr="00710FC6" w:rsidRDefault="00877026"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w:t>
      </w:r>
      <w:r w:rsidR="00E520E3" w:rsidRPr="00710FC6">
        <w:rPr>
          <w:rFonts w:ascii="Arial" w:hAnsi="Arial" w:cs="Arial"/>
          <w:sz w:val="20"/>
        </w:rPr>
        <w:t>Fixer temporairement les panneaux aux montants</w:t>
      </w:r>
      <w:r w:rsidR="00FA5EE1" w:rsidRPr="00710FC6">
        <w:rPr>
          <w:rFonts w:ascii="Arial" w:hAnsi="Arial" w:cs="Arial"/>
          <w:sz w:val="20"/>
        </w:rPr>
        <w:t xml:space="preserve"> ou solives</w:t>
      </w:r>
      <w:r w:rsidR="00E520E3" w:rsidRPr="00710FC6">
        <w:rPr>
          <w:rFonts w:ascii="Arial" w:hAnsi="Arial" w:cs="Arial"/>
          <w:sz w:val="20"/>
        </w:rPr>
        <w:t xml:space="preserve"> à l'aide de clous.</w:t>
      </w:r>
      <w:r w:rsidRPr="00710FC6">
        <w:rPr>
          <w:rFonts w:ascii="Arial" w:hAnsi="Arial" w:cs="Arial"/>
          <w:sz w:val="20"/>
        </w:rPr>
        <w:t>]</w:t>
      </w:r>
    </w:p>
    <w:p w:rsidR="00877026" w:rsidRPr="00710FC6" w:rsidRDefault="00877026"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w:t>
      </w:r>
      <w:r w:rsidR="00E520E3" w:rsidRPr="00710FC6">
        <w:rPr>
          <w:rFonts w:ascii="Arial" w:hAnsi="Arial" w:cs="Arial"/>
          <w:sz w:val="20"/>
        </w:rPr>
        <w:t xml:space="preserve">S'assurer que les têtes de clou ne traversent pas </w:t>
      </w:r>
      <w:r w:rsidR="001F1FDE" w:rsidRPr="00710FC6">
        <w:rPr>
          <w:rFonts w:ascii="Arial" w:hAnsi="Arial" w:cs="Arial"/>
          <w:sz w:val="20"/>
        </w:rPr>
        <w:t>la membrane a</w:t>
      </w:r>
      <w:r w:rsidR="00E520E3" w:rsidRPr="00710FC6">
        <w:rPr>
          <w:rFonts w:ascii="Arial" w:hAnsi="Arial" w:cs="Arial"/>
          <w:sz w:val="20"/>
        </w:rPr>
        <w:t xml:space="preserve">fin de ne pas rompre l'étanchéité.  S'il advenait que </w:t>
      </w:r>
      <w:r w:rsidR="001F1FDE" w:rsidRPr="00710FC6">
        <w:rPr>
          <w:rFonts w:ascii="Arial" w:hAnsi="Arial" w:cs="Arial"/>
          <w:sz w:val="20"/>
        </w:rPr>
        <w:t>la membrane</w:t>
      </w:r>
      <w:r w:rsidR="00E520E3" w:rsidRPr="00710FC6">
        <w:rPr>
          <w:rFonts w:ascii="Arial" w:hAnsi="Arial" w:cs="Arial"/>
          <w:sz w:val="20"/>
        </w:rPr>
        <w:t xml:space="preserve"> soit endommagé</w:t>
      </w:r>
      <w:r w:rsidR="001F1FDE" w:rsidRPr="00710FC6">
        <w:rPr>
          <w:rFonts w:ascii="Arial" w:hAnsi="Arial" w:cs="Arial"/>
          <w:sz w:val="20"/>
        </w:rPr>
        <w:t>e</w:t>
      </w:r>
      <w:r w:rsidR="00E520E3" w:rsidRPr="00710FC6">
        <w:rPr>
          <w:rFonts w:ascii="Arial" w:hAnsi="Arial" w:cs="Arial"/>
          <w:sz w:val="20"/>
        </w:rPr>
        <w:t xml:space="preserve">, </w:t>
      </w:r>
      <w:r w:rsidR="000D3CE4" w:rsidRPr="00710FC6">
        <w:rPr>
          <w:rFonts w:ascii="Arial" w:hAnsi="Arial" w:cs="Arial"/>
          <w:sz w:val="20"/>
          <w:szCs w:val="22"/>
        </w:rPr>
        <w:t>sceller avec du ruban</w:t>
      </w:r>
      <w:r w:rsidR="00ED636F" w:rsidRPr="00710FC6">
        <w:rPr>
          <w:rFonts w:ascii="Arial" w:hAnsi="Arial" w:cs="Arial"/>
          <w:sz w:val="20"/>
          <w:szCs w:val="22"/>
        </w:rPr>
        <w:t xml:space="preserve"> adhésif </w:t>
      </w:r>
      <w:r w:rsidR="0074581B">
        <w:rPr>
          <w:rFonts w:ascii="Arial" w:hAnsi="Arial" w:cs="Arial"/>
          <w:sz w:val="20"/>
          <w:szCs w:val="22"/>
        </w:rPr>
        <w:t>pare-vapeur réfléchissant</w:t>
      </w:r>
      <w:r w:rsidR="00ED636F" w:rsidRPr="00710FC6">
        <w:rPr>
          <w:rFonts w:ascii="Arial" w:hAnsi="Arial" w:cs="Arial"/>
          <w:sz w:val="20"/>
          <w:szCs w:val="22"/>
        </w:rPr>
        <w:t xml:space="preserve"> ou [ruban de revêtement en polypropylène enduit d’un </w:t>
      </w:r>
      <w:r w:rsidR="001F1FDE" w:rsidRPr="00710FC6">
        <w:rPr>
          <w:rFonts w:ascii="Arial" w:hAnsi="Arial" w:cs="Arial"/>
          <w:sz w:val="20"/>
          <w:szCs w:val="22"/>
        </w:rPr>
        <w:t xml:space="preserve">adhésif </w:t>
      </w:r>
      <w:r w:rsidR="00ED636F" w:rsidRPr="00710FC6">
        <w:rPr>
          <w:rFonts w:ascii="Arial" w:hAnsi="Arial" w:cs="Arial"/>
          <w:sz w:val="20"/>
          <w:szCs w:val="22"/>
        </w:rPr>
        <w:t>acrylique].</w:t>
      </w:r>
      <w:r w:rsidR="00ED636F" w:rsidRPr="00710FC6">
        <w:rPr>
          <w:rFonts w:ascii="Arial" w:hAnsi="Arial" w:cs="Arial"/>
          <w:sz w:val="20"/>
        </w:rPr>
        <w:t xml:space="preserve"> </w:t>
      </w:r>
      <w:r w:rsidR="000D3CE4" w:rsidRPr="00710FC6">
        <w:rPr>
          <w:rFonts w:ascii="Arial" w:hAnsi="Arial" w:cs="Arial"/>
          <w:sz w:val="20"/>
          <w:szCs w:val="22"/>
        </w:rPr>
        <w:t xml:space="preserve"> </w:t>
      </w:r>
    </w:p>
    <w:p w:rsidR="00877026" w:rsidRPr="00710FC6" w:rsidRDefault="00877026"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w:t>
      </w:r>
      <w:r w:rsidR="00E520E3" w:rsidRPr="00710FC6">
        <w:rPr>
          <w:rFonts w:ascii="Arial" w:hAnsi="Arial" w:cs="Arial"/>
          <w:sz w:val="20"/>
        </w:rPr>
        <w:t xml:space="preserve">Sceller tous les joints entre les panneaux pour les rendre étanches à l’aide d’un ruban </w:t>
      </w:r>
      <w:r w:rsidR="00ED636F" w:rsidRPr="00710FC6">
        <w:rPr>
          <w:rFonts w:ascii="Arial" w:hAnsi="Arial" w:cs="Arial"/>
          <w:sz w:val="20"/>
        </w:rPr>
        <w:t xml:space="preserve">adhésif </w:t>
      </w:r>
      <w:r w:rsidR="0074581B">
        <w:rPr>
          <w:rFonts w:ascii="Arial" w:hAnsi="Arial" w:cs="Arial"/>
          <w:sz w:val="20"/>
          <w:szCs w:val="22"/>
        </w:rPr>
        <w:t>pare-vapeur réfléchissant</w:t>
      </w:r>
      <w:r w:rsidR="0074581B" w:rsidRPr="00710FC6">
        <w:rPr>
          <w:rFonts w:ascii="Arial" w:hAnsi="Arial" w:cs="Arial"/>
          <w:sz w:val="20"/>
          <w:szCs w:val="22"/>
        </w:rPr>
        <w:t xml:space="preserve"> </w:t>
      </w:r>
      <w:r w:rsidR="00ED636F" w:rsidRPr="00710FC6">
        <w:rPr>
          <w:rFonts w:ascii="Arial" w:hAnsi="Arial" w:cs="Arial"/>
          <w:sz w:val="20"/>
          <w:szCs w:val="22"/>
        </w:rPr>
        <w:t xml:space="preserve">ou [ruban de revêtement en polypropylène enduit d’un </w:t>
      </w:r>
      <w:r w:rsidR="001F1FDE" w:rsidRPr="00710FC6">
        <w:rPr>
          <w:rFonts w:ascii="Arial" w:hAnsi="Arial" w:cs="Arial"/>
          <w:sz w:val="20"/>
          <w:szCs w:val="22"/>
        </w:rPr>
        <w:t xml:space="preserve">adhésif </w:t>
      </w:r>
      <w:r w:rsidR="00ED636F" w:rsidRPr="00710FC6">
        <w:rPr>
          <w:rFonts w:ascii="Arial" w:hAnsi="Arial" w:cs="Arial"/>
          <w:sz w:val="20"/>
          <w:szCs w:val="22"/>
        </w:rPr>
        <w:t>acrylique].</w:t>
      </w:r>
      <w:r w:rsidR="00ED636F" w:rsidRPr="00710FC6">
        <w:rPr>
          <w:rFonts w:ascii="Arial" w:hAnsi="Arial" w:cs="Arial"/>
          <w:sz w:val="20"/>
        </w:rPr>
        <w:t xml:space="preserve"> </w:t>
      </w:r>
      <w:r w:rsidR="00ED636F" w:rsidRPr="00710FC6">
        <w:rPr>
          <w:rFonts w:ascii="Arial" w:hAnsi="Arial" w:cs="Arial"/>
          <w:sz w:val="20"/>
          <w:szCs w:val="22"/>
        </w:rPr>
        <w:t xml:space="preserve"> </w:t>
      </w:r>
      <w:r w:rsidR="00ED636F" w:rsidRPr="00710FC6">
        <w:rPr>
          <w:rFonts w:ascii="Arial" w:hAnsi="Arial" w:cs="Arial"/>
          <w:sz w:val="20"/>
        </w:rPr>
        <w:t xml:space="preserve"> </w:t>
      </w:r>
    </w:p>
    <w:p w:rsidR="00643F36" w:rsidRPr="00710FC6" w:rsidRDefault="00877026"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w:t>
      </w:r>
      <w:r w:rsidR="00E520E3" w:rsidRPr="00710FC6">
        <w:rPr>
          <w:rFonts w:ascii="Arial" w:hAnsi="Arial" w:cs="Arial"/>
          <w:sz w:val="20"/>
        </w:rPr>
        <w:t>Sceller, à l'aide d'un produit d'étanchéité, le joint à la rencontre des ouvertures, des planchers et des plafonds.</w:t>
      </w:r>
      <w:r w:rsidRPr="00710FC6">
        <w:rPr>
          <w:rFonts w:ascii="Arial" w:hAnsi="Arial" w:cs="Arial"/>
          <w:sz w:val="20"/>
        </w:rPr>
        <w:t>]</w:t>
      </w:r>
    </w:p>
    <w:p w:rsidR="00643F36" w:rsidRPr="00710FC6" w:rsidRDefault="00E520E3"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Au mur, fixer les fourrures horizontalement à un intervalle de 400mm (16 po)</w:t>
      </w:r>
      <w:r w:rsidR="004308FA" w:rsidRPr="00710FC6">
        <w:rPr>
          <w:rFonts w:ascii="Arial" w:hAnsi="Arial" w:cs="Arial"/>
          <w:sz w:val="20"/>
        </w:rPr>
        <w:t xml:space="preserve"> mesuré centre en centre</w:t>
      </w:r>
    </w:p>
    <w:p w:rsidR="007E49EE" w:rsidRPr="00710FC6" w:rsidRDefault="007E49EE"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Au plafond, fixer les fourrures sur le pé</w:t>
      </w:r>
      <w:r w:rsidR="004308FA" w:rsidRPr="00710FC6">
        <w:rPr>
          <w:rFonts w:ascii="Arial" w:hAnsi="Arial" w:cs="Arial"/>
          <w:sz w:val="20"/>
        </w:rPr>
        <w:t>rimètre et ensuite</w:t>
      </w:r>
      <w:r w:rsidRPr="00710FC6">
        <w:rPr>
          <w:rFonts w:ascii="Arial" w:hAnsi="Arial" w:cs="Arial"/>
          <w:sz w:val="20"/>
        </w:rPr>
        <w:t xml:space="preserve"> à un intervalle de 400mm (16 po)</w:t>
      </w:r>
      <w:r w:rsidR="004308FA" w:rsidRPr="00710FC6">
        <w:rPr>
          <w:rFonts w:ascii="Arial" w:hAnsi="Arial" w:cs="Arial"/>
          <w:sz w:val="20"/>
        </w:rPr>
        <w:t xml:space="preserve"> mesuré centre en centre.</w:t>
      </w:r>
    </w:p>
    <w:p w:rsidR="00643F36" w:rsidRPr="00710FC6" w:rsidRDefault="00E520E3"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Installer les sorties et filages électriques (prises, interrupteurs, etc.) de façon à ne pas interrompre l'étanchéité à l’air et à la vapeur d’eau.</w:t>
      </w:r>
    </w:p>
    <w:p w:rsidR="00643F36" w:rsidRPr="00710FC6" w:rsidRDefault="00E520E3"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Laisser un jeu d’au moins 75mm</w:t>
      </w:r>
      <w:r w:rsidR="00044295" w:rsidRPr="00710FC6">
        <w:rPr>
          <w:rFonts w:ascii="Arial" w:hAnsi="Arial" w:cs="Arial"/>
          <w:sz w:val="20"/>
        </w:rPr>
        <w:t xml:space="preserve"> [__]</w:t>
      </w:r>
      <w:r w:rsidRPr="00710FC6">
        <w:rPr>
          <w:rFonts w:ascii="Arial" w:hAnsi="Arial" w:cs="Arial"/>
          <w:sz w:val="20"/>
        </w:rPr>
        <w:t xml:space="preserve"> entre l’isolant et tout élément émettant de la chaleur, par exemple des appareils d’éclairage encastrés, et d’au moins 50mm</w:t>
      </w:r>
      <w:r w:rsidR="00044295" w:rsidRPr="00710FC6">
        <w:rPr>
          <w:rFonts w:ascii="Arial" w:hAnsi="Arial" w:cs="Arial"/>
          <w:sz w:val="20"/>
        </w:rPr>
        <w:t xml:space="preserve"> [__] </w:t>
      </w:r>
      <w:r w:rsidRPr="00710FC6">
        <w:rPr>
          <w:rFonts w:ascii="Arial" w:hAnsi="Arial" w:cs="Arial"/>
          <w:sz w:val="20"/>
        </w:rPr>
        <w:t>entre l’isolant et les parois de cheminées de type A conformes à la norme CAN4-S604 et des conduits d’évacuation de type [B] et [L] conformes aux normes CAN/CGA-B149.1 et CAN/CGA-B149.2, si applicable.</w:t>
      </w:r>
    </w:p>
    <w:p w:rsidR="00C40FB3" w:rsidRPr="00710FC6" w:rsidRDefault="00C40FB3"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Poser l'isolant de façon à assurer une protection thermique continue aux éléments et aux espaces du bâtiment.</w:t>
      </w:r>
    </w:p>
    <w:p w:rsidR="00C40FB3" w:rsidRPr="00710FC6" w:rsidRDefault="00C40FB3"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Ajuster soigneusement l'isolant autour des boîtes électriques, des accessoires, des canalisations, des conduits d'air, des portes et des fenêtres extérieures, ainsi que des autres éléments saillants.</w:t>
      </w:r>
    </w:p>
    <w:p w:rsidR="00C40FB3" w:rsidRPr="00710FC6" w:rsidRDefault="00C40FB3"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Découper et tailler soigneusement l'isolant de manière qu'il occupe pleinement les espaces libres. Exécuter des joints serrés et décaler les joints verticaux. N'utiliser que des panneaux isolants dont les rives ne sont ni ébréchées ni brisées. Utiliser des panneaux de la plus grande dimension possible afin de réduire au minimum le nombre de joints.</w:t>
      </w:r>
    </w:p>
    <w:p w:rsidR="00044295" w:rsidRPr="00710FC6" w:rsidRDefault="00C40FB3"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Ne pas recouvrir l'isolant avant que les travaux de pose aient été inspectés et approuvés par [le Représentant du Ministère] [l'Ingénieur] [le Consultant] [___].</w:t>
      </w:r>
    </w:p>
    <w:p w:rsidR="00C40FB3" w:rsidRPr="00710FC6" w:rsidRDefault="00044295"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Recouvrir d’une barrière thermique (gypse ou tout autre matériau approuvé, spécifié au code applicable).</w:t>
      </w:r>
    </w:p>
    <w:p w:rsidR="00DF534D" w:rsidRPr="00710FC6" w:rsidRDefault="00DF534D" w:rsidP="008A2C15">
      <w:pPr>
        <w:pStyle w:val="Titre2"/>
        <w:numPr>
          <w:ilvl w:val="0"/>
          <w:numId w:val="0"/>
        </w:numPr>
        <w:spacing w:before="0"/>
        <w:ind w:left="709"/>
        <w:contextualSpacing/>
        <w:rPr>
          <w:rFonts w:ascii="Arial" w:hAnsi="Arial" w:cs="Arial"/>
          <w:sz w:val="20"/>
        </w:rPr>
      </w:pPr>
    </w:p>
    <w:p w:rsidR="00DF534D" w:rsidRPr="00710FC6" w:rsidRDefault="00DF534D" w:rsidP="008A2C15">
      <w:pPr>
        <w:pStyle w:val="Titre2"/>
        <w:tabs>
          <w:tab w:val="clear" w:pos="1440"/>
        </w:tabs>
        <w:spacing w:before="0"/>
        <w:ind w:left="709" w:hanging="709"/>
        <w:contextualSpacing/>
        <w:rPr>
          <w:rFonts w:ascii="Arial" w:hAnsi="Arial" w:cs="Arial"/>
          <w:sz w:val="20"/>
        </w:rPr>
      </w:pPr>
      <w:r w:rsidRPr="00710FC6">
        <w:rPr>
          <w:rFonts w:ascii="Arial" w:hAnsi="Arial" w:cs="Arial"/>
          <w:sz w:val="20"/>
        </w:rPr>
        <w:t>ISOLATION DES MURS CREUX</w:t>
      </w:r>
    </w:p>
    <w:p w:rsidR="008A2C15" w:rsidRPr="00710FC6" w:rsidRDefault="008A2C15" w:rsidP="008A2C15">
      <w:pPr>
        <w:pStyle w:val="Titre3"/>
        <w:numPr>
          <w:ilvl w:val="0"/>
          <w:numId w:val="0"/>
        </w:numPr>
        <w:spacing w:before="0" w:after="0"/>
        <w:ind w:left="1440"/>
        <w:contextualSpacing/>
        <w:rPr>
          <w:rFonts w:ascii="Arial" w:hAnsi="Arial" w:cs="Arial"/>
          <w:sz w:val="20"/>
        </w:rPr>
      </w:pPr>
    </w:p>
    <w:p w:rsidR="00044295" w:rsidRPr="00710FC6" w:rsidRDefault="00044295" w:rsidP="002F1A2E">
      <w:pPr>
        <w:pStyle w:val="Titre3"/>
        <w:numPr>
          <w:ilvl w:val="0"/>
          <w:numId w:val="0"/>
        </w:numPr>
        <w:spacing w:before="0" w:after="0"/>
        <w:ind w:left="1440" w:hanging="164"/>
        <w:contextualSpacing/>
        <w:rPr>
          <w:rFonts w:ascii="Arial" w:hAnsi="Arial" w:cs="Arial"/>
          <w:sz w:val="20"/>
        </w:rPr>
      </w:pPr>
      <w:r w:rsidRPr="00710FC6">
        <w:rPr>
          <w:rFonts w:ascii="Arial" w:hAnsi="Arial" w:cs="Arial"/>
          <w:sz w:val="20"/>
        </w:rPr>
        <w:t>Selon plans et devis</w:t>
      </w:r>
    </w:p>
    <w:p w:rsidR="008A2C15" w:rsidRPr="00710FC6" w:rsidRDefault="008A2C15" w:rsidP="008A2C15">
      <w:pPr>
        <w:pStyle w:val="Titre3"/>
        <w:numPr>
          <w:ilvl w:val="0"/>
          <w:numId w:val="0"/>
        </w:numPr>
        <w:spacing w:before="0" w:after="0"/>
        <w:ind w:left="720"/>
        <w:contextualSpacing/>
        <w:rPr>
          <w:rFonts w:ascii="Arial" w:hAnsi="Arial" w:cs="Arial"/>
          <w:i/>
          <w:sz w:val="20"/>
        </w:rPr>
      </w:pPr>
    </w:p>
    <w:p w:rsidR="00DF534D" w:rsidRPr="00710FC6" w:rsidRDefault="00DF534D" w:rsidP="008A2C15">
      <w:pPr>
        <w:pStyle w:val="Titre2"/>
        <w:tabs>
          <w:tab w:val="clear" w:pos="1440"/>
        </w:tabs>
        <w:spacing w:before="0"/>
        <w:ind w:left="709" w:hanging="709"/>
        <w:contextualSpacing/>
        <w:rPr>
          <w:rFonts w:ascii="Arial" w:hAnsi="Arial" w:cs="Arial"/>
          <w:sz w:val="20"/>
        </w:rPr>
      </w:pPr>
      <w:r w:rsidRPr="00710FC6">
        <w:rPr>
          <w:rFonts w:ascii="Arial" w:hAnsi="Arial" w:cs="Arial"/>
          <w:sz w:val="20"/>
        </w:rPr>
        <w:t>NETTOYAGE</w:t>
      </w:r>
    </w:p>
    <w:p w:rsidR="008A2C15" w:rsidRPr="00710FC6" w:rsidRDefault="008A2C15" w:rsidP="008A2C15">
      <w:pPr>
        <w:pStyle w:val="Titre3"/>
        <w:numPr>
          <w:ilvl w:val="0"/>
          <w:numId w:val="0"/>
        </w:numPr>
        <w:spacing w:before="0" w:after="0"/>
        <w:ind w:left="1440"/>
        <w:contextualSpacing/>
        <w:rPr>
          <w:rFonts w:ascii="Arial" w:hAnsi="Arial" w:cs="Arial"/>
          <w:sz w:val="20"/>
        </w:rPr>
      </w:pPr>
    </w:p>
    <w:p w:rsidR="00DF534D" w:rsidRPr="00710FC6" w:rsidRDefault="00DF534D" w:rsidP="002F1A2E">
      <w:pPr>
        <w:pStyle w:val="Titre3"/>
        <w:tabs>
          <w:tab w:val="clear" w:pos="1440"/>
          <w:tab w:val="num" w:pos="1843"/>
        </w:tabs>
        <w:spacing w:before="0" w:after="0"/>
        <w:ind w:left="1843" w:hanging="567"/>
        <w:contextualSpacing/>
        <w:rPr>
          <w:rFonts w:ascii="Arial" w:hAnsi="Arial" w:cs="Arial"/>
          <w:sz w:val="20"/>
        </w:rPr>
      </w:pPr>
      <w:r w:rsidRPr="00710FC6">
        <w:rPr>
          <w:rFonts w:ascii="Arial" w:hAnsi="Arial" w:cs="Arial"/>
          <w:sz w:val="20"/>
        </w:rPr>
        <w:t xml:space="preserve">Une fois les travaux d'installation terminés, </w:t>
      </w:r>
      <w:proofErr w:type="gramStart"/>
      <w:r w:rsidRPr="00710FC6">
        <w:rPr>
          <w:rFonts w:ascii="Arial" w:hAnsi="Arial" w:cs="Arial"/>
          <w:sz w:val="20"/>
        </w:rPr>
        <w:t>évacuer</w:t>
      </w:r>
      <w:proofErr w:type="gramEnd"/>
      <w:r w:rsidRPr="00710FC6">
        <w:rPr>
          <w:rFonts w:ascii="Arial" w:hAnsi="Arial" w:cs="Arial"/>
          <w:sz w:val="20"/>
        </w:rPr>
        <w:t xml:space="preserve"> du chantier les matériaux en surplus, les matériaux de rebut, les outils et les barrières de sécurité.</w:t>
      </w:r>
    </w:p>
    <w:p w:rsidR="002F1A2E" w:rsidRPr="00710FC6" w:rsidRDefault="002F1A2E" w:rsidP="002F1A2E">
      <w:pPr>
        <w:pStyle w:val="Titre3"/>
        <w:numPr>
          <w:ilvl w:val="0"/>
          <w:numId w:val="0"/>
        </w:numPr>
        <w:ind w:left="1440"/>
        <w:rPr>
          <w:rFonts w:ascii="Arial" w:hAnsi="Arial" w:cs="Arial"/>
          <w:sz w:val="10"/>
        </w:rPr>
      </w:pPr>
    </w:p>
    <w:p w:rsidR="00DF534D" w:rsidRPr="00710FC6" w:rsidRDefault="00DF534D" w:rsidP="008A2C15">
      <w:pPr>
        <w:pStyle w:val="EndOfSection"/>
        <w:spacing w:before="0"/>
        <w:contextualSpacing/>
        <w:rPr>
          <w:rFonts w:ascii="Arial" w:hAnsi="Arial" w:cs="Arial"/>
          <w:szCs w:val="22"/>
        </w:rPr>
      </w:pPr>
      <w:r w:rsidRPr="00710FC6">
        <w:rPr>
          <w:rFonts w:ascii="Arial" w:hAnsi="Arial" w:cs="Arial"/>
          <w:szCs w:val="22"/>
        </w:rPr>
        <w:t>FIN DE LA SECTION</w:t>
      </w:r>
    </w:p>
    <w:p w:rsidR="00846311" w:rsidRPr="00710FC6" w:rsidRDefault="00846311" w:rsidP="00723B4A">
      <w:pPr>
        <w:rPr>
          <w:rFonts w:ascii="Arial" w:hAnsi="Arial" w:cs="Arial"/>
          <w:szCs w:val="22"/>
        </w:rPr>
      </w:pPr>
    </w:p>
    <w:sectPr w:rsidR="00846311" w:rsidRPr="00710FC6" w:rsidSect="00710FC6">
      <w:headerReference w:type="default" r:id="rId9"/>
      <w:footerReference w:type="default" r:id="rId10"/>
      <w:type w:val="continuous"/>
      <w:pgSz w:w="12240" w:h="15840"/>
      <w:pgMar w:top="720" w:right="1325" w:bottom="567" w:left="1134" w:header="720" w:footer="24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B7B" w:rsidRDefault="00784B7B">
      <w:r>
        <w:separator/>
      </w:r>
    </w:p>
  </w:endnote>
  <w:endnote w:type="continuationSeparator" w:id="0">
    <w:p w:rsidR="00784B7B" w:rsidRDefault="00784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7B" w:rsidRPr="00710FC6" w:rsidRDefault="00784B7B" w:rsidP="00710FC6">
    <w:pPr>
      <w:pStyle w:val="Pieddepage"/>
      <w:tabs>
        <w:tab w:val="left" w:pos="8080"/>
      </w:tabs>
      <w:rPr>
        <w:rFonts w:ascii="Arial" w:hAnsi="Arial" w:cs="Arial"/>
        <w:sz w:val="16"/>
        <w:szCs w:val="16"/>
      </w:rPr>
    </w:pPr>
    <w:r w:rsidRPr="00710FC6">
      <w:rPr>
        <w:rFonts w:ascii="Arial" w:hAnsi="Arial" w:cs="Arial"/>
        <w:sz w:val="16"/>
        <w:szCs w:val="16"/>
      </w:rPr>
      <w:t>Document réalisé selon le Devis directeur national 07 21 13</w:t>
    </w:r>
    <w:r w:rsidR="00772607">
      <w:rPr>
        <w:rFonts w:ascii="Arial" w:hAnsi="Arial" w:cs="Arial"/>
        <w:sz w:val="16"/>
        <w:szCs w:val="16"/>
      </w:rPr>
      <w:t>.13 approuvé le 2010</w:t>
    </w:r>
    <w:r w:rsidR="00772607">
      <w:rPr>
        <w:rFonts w:ascii="Arial" w:hAnsi="Arial" w:cs="Arial"/>
        <w:sz w:val="16"/>
        <w:szCs w:val="16"/>
      </w:rPr>
      <w:noBreakHyphen/>
      <w:t>05</w:t>
    </w:r>
    <w:r w:rsidR="00772607">
      <w:rPr>
        <w:rFonts w:ascii="Arial" w:hAnsi="Arial" w:cs="Arial"/>
        <w:sz w:val="16"/>
        <w:szCs w:val="16"/>
      </w:rPr>
      <w:noBreakHyphen/>
      <w:t>21</w:t>
    </w:r>
    <w:r w:rsidR="00772607">
      <w:rPr>
        <w:rFonts w:ascii="Arial" w:hAnsi="Arial" w:cs="Arial"/>
        <w:sz w:val="16"/>
        <w:szCs w:val="16"/>
      </w:rPr>
      <w:tab/>
    </w:r>
    <w:proofErr w:type="spellStart"/>
    <w:r w:rsidR="00772607">
      <w:rPr>
        <w:rFonts w:ascii="Arial" w:hAnsi="Arial" w:cs="Arial"/>
        <w:sz w:val="16"/>
        <w:szCs w:val="16"/>
      </w:rPr>
      <w:t>Publ</w:t>
    </w:r>
    <w:proofErr w:type="spellEnd"/>
    <w:r w:rsidRPr="00710FC6">
      <w:rPr>
        <w:rFonts w:ascii="Arial" w:hAnsi="Arial" w:cs="Arial"/>
        <w:sz w:val="16"/>
        <w:szCs w:val="16"/>
      </w:rPr>
      <w:t xml:space="preserve">. No. </w:t>
    </w:r>
    <w:r w:rsidR="00910649">
      <w:rPr>
        <w:rFonts w:ascii="Arial" w:hAnsi="Arial" w:cs="Arial"/>
        <w:sz w:val="16"/>
        <w:szCs w:val="16"/>
      </w:rPr>
      <w:t>2017-</w:t>
    </w:r>
    <w:r w:rsidR="0074581B">
      <w:rPr>
        <w:rFonts w:ascii="Arial" w:hAnsi="Arial" w:cs="Arial"/>
        <w:sz w:val="16"/>
        <w:szCs w:val="16"/>
      </w:rPr>
      <w:t>03-30</w:t>
    </w:r>
  </w:p>
  <w:p w:rsidR="00784B7B" w:rsidRPr="00710FC6" w:rsidRDefault="00784B7B" w:rsidP="00710FC6">
    <w:pPr>
      <w:pStyle w:val="Pieddepage"/>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B7B" w:rsidRDefault="00784B7B">
      <w:r>
        <w:separator/>
      </w:r>
    </w:p>
  </w:footnote>
  <w:footnote w:type="continuationSeparator" w:id="0">
    <w:p w:rsidR="00784B7B" w:rsidRDefault="00784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CellMar>
        <w:left w:w="70" w:type="dxa"/>
        <w:right w:w="70" w:type="dxa"/>
      </w:tblCellMar>
      <w:tblLook w:val="0000"/>
    </w:tblPr>
    <w:tblGrid>
      <w:gridCol w:w="3120"/>
      <w:gridCol w:w="1628"/>
      <w:gridCol w:w="5245"/>
    </w:tblGrid>
    <w:tr w:rsidR="00784B7B" w:rsidRPr="00710FC6" w:rsidTr="00710FC6">
      <w:trPr>
        <w:trHeight w:val="568"/>
      </w:trPr>
      <w:tc>
        <w:tcPr>
          <w:tcW w:w="3120" w:type="dxa"/>
        </w:tcPr>
        <w:p w:rsidR="00784B7B" w:rsidRPr="00710FC6" w:rsidRDefault="00784B7B" w:rsidP="008959D5">
          <w:pPr>
            <w:rPr>
              <w:rFonts w:ascii="Arial" w:hAnsi="Arial" w:cs="Arial"/>
            </w:rPr>
          </w:pPr>
        </w:p>
      </w:tc>
      <w:tc>
        <w:tcPr>
          <w:tcW w:w="1628" w:type="dxa"/>
        </w:tcPr>
        <w:p w:rsidR="00784B7B" w:rsidRPr="00710FC6" w:rsidRDefault="00784B7B" w:rsidP="003D5607">
          <w:pPr>
            <w:pStyle w:val="Titre1"/>
            <w:numPr>
              <w:ilvl w:val="0"/>
              <w:numId w:val="0"/>
            </w:numPr>
            <w:rPr>
              <w:rFonts w:ascii="Arial" w:hAnsi="Arial" w:cs="Arial"/>
            </w:rPr>
          </w:pPr>
        </w:p>
      </w:tc>
      <w:tc>
        <w:tcPr>
          <w:tcW w:w="5245" w:type="dxa"/>
        </w:tcPr>
        <w:p w:rsidR="00784B7B" w:rsidRPr="00710FC6" w:rsidRDefault="00784B7B" w:rsidP="008959D5">
          <w:pPr>
            <w:jc w:val="right"/>
            <w:rPr>
              <w:rFonts w:ascii="Arial" w:hAnsi="Arial" w:cs="Arial"/>
              <w:b/>
            </w:rPr>
          </w:pPr>
          <w:r w:rsidRPr="00710FC6">
            <w:rPr>
              <w:rFonts w:ascii="Arial" w:hAnsi="Arial" w:cs="Arial"/>
              <w:b/>
            </w:rPr>
            <w:t>Section 07 21 13.13</w:t>
          </w:r>
        </w:p>
      </w:tc>
    </w:tr>
    <w:tr w:rsidR="00784B7B" w:rsidRPr="00710FC6" w:rsidTr="00710FC6">
      <w:tc>
        <w:tcPr>
          <w:tcW w:w="3120" w:type="dxa"/>
        </w:tcPr>
        <w:p w:rsidR="00784B7B" w:rsidRPr="00710FC6" w:rsidRDefault="00784B7B" w:rsidP="008959D5">
          <w:pPr>
            <w:rPr>
              <w:rFonts w:ascii="Arial" w:hAnsi="Arial" w:cs="Arial"/>
            </w:rPr>
          </w:pPr>
          <w:r w:rsidRPr="00710FC6">
            <w:rPr>
              <w:rFonts w:ascii="Arial" w:hAnsi="Arial" w:cs="Arial"/>
            </w:rPr>
            <w:t>[année] [mois] [jour]</w:t>
          </w:r>
        </w:p>
      </w:tc>
      <w:tc>
        <w:tcPr>
          <w:tcW w:w="1628" w:type="dxa"/>
        </w:tcPr>
        <w:p w:rsidR="00784B7B" w:rsidRPr="00710FC6" w:rsidRDefault="00784B7B" w:rsidP="008959D5">
          <w:pPr>
            <w:rPr>
              <w:rFonts w:ascii="Arial" w:hAnsi="Arial" w:cs="Arial"/>
            </w:rPr>
          </w:pPr>
        </w:p>
      </w:tc>
      <w:tc>
        <w:tcPr>
          <w:tcW w:w="5245" w:type="dxa"/>
        </w:tcPr>
        <w:p w:rsidR="00784B7B" w:rsidRPr="00710FC6" w:rsidRDefault="00784B7B" w:rsidP="003D5607">
          <w:pPr>
            <w:jc w:val="right"/>
            <w:rPr>
              <w:rFonts w:ascii="Arial" w:hAnsi="Arial" w:cs="Arial"/>
            </w:rPr>
          </w:pPr>
          <w:r w:rsidRPr="00710FC6">
            <w:rPr>
              <w:rFonts w:ascii="Arial" w:hAnsi="Arial" w:cs="Arial"/>
            </w:rPr>
            <w:t xml:space="preserve">ISOLANTS EN PANNEAUX </w:t>
          </w:r>
          <w:r w:rsidRPr="00710FC6">
            <w:rPr>
              <w:rFonts w:ascii="Arial" w:hAnsi="Arial" w:cs="Arial"/>
              <w:b/>
              <w:bCs/>
              <w:sz w:val="20"/>
            </w:rPr>
            <w:t>ISO R PLUS premium</w:t>
          </w:r>
        </w:p>
      </w:tc>
    </w:tr>
    <w:tr w:rsidR="00784B7B" w:rsidRPr="00710FC6" w:rsidTr="00710FC6">
      <w:tc>
        <w:tcPr>
          <w:tcW w:w="3120" w:type="dxa"/>
        </w:tcPr>
        <w:p w:rsidR="00784B7B" w:rsidRPr="00710FC6" w:rsidRDefault="00784B7B" w:rsidP="008959D5">
          <w:pPr>
            <w:rPr>
              <w:rFonts w:ascii="Arial" w:hAnsi="Arial" w:cs="Arial"/>
            </w:rPr>
          </w:pPr>
          <w:r w:rsidRPr="00710FC6">
            <w:rPr>
              <w:rFonts w:ascii="Arial" w:hAnsi="Arial" w:cs="Arial"/>
            </w:rPr>
            <w:t>[nom du projet]</w:t>
          </w:r>
        </w:p>
      </w:tc>
      <w:tc>
        <w:tcPr>
          <w:tcW w:w="1628" w:type="dxa"/>
        </w:tcPr>
        <w:p w:rsidR="00784B7B" w:rsidRPr="00710FC6" w:rsidRDefault="00784B7B" w:rsidP="008959D5">
          <w:pPr>
            <w:rPr>
              <w:rFonts w:ascii="Arial" w:hAnsi="Arial" w:cs="Arial"/>
            </w:rPr>
          </w:pPr>
        </w:p>
      </w:tc>
      <w:tc>
        <w:tcPr>
          <w:tcW w:w="5245" w:type="dxa"/>
        </w:tcPr>
        <w:p w:rsidR="00784B7B" w:rsidRPr="00710FC6" w:rsidRDefault="00784B7B" w:rsidP="008959D5">
          <w:pPr>
            <w:jc w:val="right"/>
            <w:rPr>
              <w:rFonts w:ascii="Arial" w:hAnsi="Arial" w:cs="Arial"/>
            </w:rPr>
          </w:pPr>
        </w:p>
      </w:tc>
    </w:tr>
    <w:tr w:rsidR="00784B7B" w:rsidRPr="00710FC6" w:rsidTr="00710FC6">
      <w:tc>
        <w:tcPr>
          <w:tcW w:w="3120" w:type="dxa"/>
          <w:tcBorders>
            <w:bottom w:val="single" w:sz="4" w:space="0" w:color="auto"/>
          </w:tcBorders>
        </w:tcPr>
        <w:p w:rsidR="00784B7B" w:rsidRPr="00710FC6" w:rsidRDefault="00784B7B" w:rsidP="008959D5">
          <w:pPr>
            <w:rPr>
              <w:rFonts w:ascii="Arial" w:hAnsi="Arial" w:cs="Arial"/>
            </w:rPr>
          </w:pPr>
          <w:r w:rsidRPr="00710FC6">
            <w:rPr>
              <w:rFonts w:ascii="Arial" w:hAnsi="Arial" w:cs="Arial"/>
            </w:rPr>
            <w:t>[numéro de dossier]</w:t>
          </w:r>
        </w:p>
      </w:tc>
      <w:tc>
        <w:tcPr>
          <w:tcW w:w="1628" w:type="dxa"/>
          <w:tcBorders>
            <w:bottom w:val="single" w:sz="4" w:space="0" w:color="auto"/>
          </w:tcBorders>
        </w:tcPr>
        <w:p w:rsidR="00784B7B" w:rsidRPr="00710FC6" w:rsidRDefault="00784B7B" w:rsidP="008959D5">
          <w:pPr>
            <w:rPr>
              <w:rFonts w:ascii="Arial" w:hAnsi="Arial" w:cs="Arial"/>
            </w:rPr>
          </w:pPr>
        </w:p>
      </w:tc>
      <w:tc>
        <w:tcPr>
          <w:tcW w:w="5245" w:type="dxa"/>
          <w:tcBorders>
            <w:bottom w:val="single" w:sz="4" w:space="0" w:color="auto"/>
          </w:tcBorders>
        </w:tcPr>
        <w:p w:rsidR="00784B7B" w:rsidRPr="00710FC6" w:rsidRDefault="00784B7B" w:rsidP="008959D5">
          <w:pPr>
            <w:jc w:val="right"/>
            <w:rPr>
              <w:rFonts w:ascii="Arial" w:hAnsi="Arial" w:cs="Arial"/>
            </w:rPr>
          </w:pPr>
          <w:r w:rsidRPr="00710FC6">
            <w:rPr>
              <w:rFonts w:ascii="Arial" w:hAnsi="Arial" w:cs="Arial"/>
              <w:b/>
            </w:rPr>
            <w:t xml:space="preserve">Page </w:t>
          </w:r>
          <w:r w:rsidR="00262018" w:rsidRPr="00710FC6">
            <w:rPr>
              <w:rFonts w:ascii="Arial" w:hAnsi="Arial" w:cs="Arial"/>
              <w:b/>
            </w:rPr>
            <w:fldChar w:fldCharType="begin"/>
          </w:r>
          <w:r w:rsidRPr="00710FC6">
            <w:rPr>
              <w:rFonts w:ascii="Arial" w:hAnsi="Arial" w:cs="Arial"/>
              <w:b/>
            </w:rPr>
            <w:instrText xml:space="preserve"> PAGE </w:instrText>
          </w:r>
          <w:r w:rsidR="00262018" w:rsidRPr="00710FC6">
            <w:rPr>
              <w:rFonts w:ascii="Arial" w:hAnsi="Arial" w:cs="Arial"/>
              <w:b/>
            </w:rPr>
            <w:fldChar w:fldCharType="separate"/>
          </w:r>
          <w:r w:rsidR="000B7BDE">
            <w:rPr>
              <w:rFonts w:ascii="Arial" w:hAnsi="Arial" w:cs="Arial"/>
              <w:b/>
              <w:noProof/>
            </w:rPr>
            <w:t>6</w:t>
          </w:r>
          <w:r w:rsidR="00262018" w:rsidRPr="00710FC6">
            <w:rPr>
              <w:rFonts w:ascii="Arial" w:hAnsi="Arial" w:cs="Arial"/>
              <w:b/>
            </w:rPr>
            <w:fldChar w:fldCharType="end"/>
          </w:r>
          <w:r w:rsidRPr="00710FC6">
            <w:rPr>
              <w:rFonts w:ascii="Arial" w:hAnsi="Arial" w:cs="Arial"/>
              <w:b/>
            </w:rPr>
            <w:t xml:space="preserve"> sur </w:t>
          </w:r>
          <w:r w:rsidR="00262018" w:rsidRPr="00710FC6">
            <w:rPr>
              <w:rFonts w:ascii="Arial" w:hAnsi="Arial" w:cs="Arial"/>
              <w:b/>
            </w:rPr>
            <w:fldChar w:fldCharType="begin"/>
          </w:r>
          <w:r w:rsidRPr="00710FC6">
            <w:rPr>
              <w:rFonts w:ascii="Arial" w:hAnsi="Arial" w:cs="Arial"/>
              <w:b/>
            </w:rPr>
            <w:instrText xml:space="preserve"> NUMPAGES  </w:instrText>
          </w:r>
          <w:r w:rsidR="00262018" w:rsidRPr="00710FC6">
            <w:rPr>
              <w:rFonts w:ascii="Arial" w:hAnsi="Arial" w:cs="Arial"/>
              <w:b/>
            </w:rPr>
            <w:fldChar w:fldCharType="separate"/>
          </w:r>
          <w:r w:rsidR="000B7BDE">
            <w:rPr>
              <w:rFonts w:ascii="Arial" w:hAnsi="Arial" w:cs="Arial"/>
              <w:b/>
              <w:noProof/>
            </w:rPr>
            <w:t>6</w:t>
          </w:r>
          <w:r w:rsidR="00262018" w:rsidRPr="00710FC6">
            <w:rPr>
              <w:rFonts w:ascii="Arial" w:hAnsi="Arial" w:cs="Arial"/>
              <w:b/>
            </w:rPr>
            <w:fldChar w:fldCharType="end"/>
          </w:r>
        </w:p>
      </w:tc>
    </w:tr>
  </w:tbl>
  <w:p w:rsidR="00784B7B" w:rsidRDefault="00784B7B" w:rsidP="003D5607">
    <w:pPr>
      <w:pStyle w:val="En-tte"/>
      <w:tabs>
        <w:tab w:val="clear" w:pos="9360"/>
      </w:tabs>
      <w:jc w:val="right"/>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pStyle w:val="CSITitle"/>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0EF34EE"/>
    <w:multiLevelType w:val="multilevel"/>
    <w:tmpl w:val="54129660"/>
    <w:lvl w:ilvl="0">
      <w:start w:val="1"/>
      <w:numFmt w:val="decimal"/>
      <w:lvlRestart w:val="0"/>
      <w:lvlText w:val="Partie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nsid w:val="30823425"/>
    <w:multiLevelType w:val="multilevel"/>
    <w:tmpl w:val="44362F0E"/>
    <w:lvl w:ilvl="0">
      <w:start w:val="1"/>
      <w:numFmt w:val="decimal"/>
      <w:lvlRestart w:val="0"/>
      <w:pStyle w:val="Titre1"/>
      <w:lvlText w:val="Partie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ascii="Calibri" w:hAnsi="Calibri" w:hint="default"/>
      </w:rPr>
    </w:lvl>
    <w:lvl w:ilvl="2">
      <w:start w:val="1"/>
      <w:numFmt w:val="decimal"/>
      <w:pStyle w:val="Titre3"/>
      <w:lvlText w:val=".%3"/>
      <w:lvlJc w:val="left"/>
      <w:pPr>
        <w:tabs>
          <w:tab w:val="num" w:pos="1440"/>
        </w:tabs>
        <w:ind w:left="1440" w:hanging="720"/>
      </w:pPr>
      <w:rPr>
        <w:rFonts w:ascii="Calibri" w:hAnsi="Calibri" w:hint="default"/>
      </w:rPr>
    </w:lvl>
    <w:lvl w:ilvl="3">
      <w:start w:val="1"/>
      <w:numFmt w:val="decimal"/>
      <w:pStyle w:val="Titre4"/>
      <w:lvlText w:val=".%4"/>
      <w:lvlJc w:val="left"/>
      <w:pPr>
        <w:tabs>
          <w:tab w:val="num" w:pos="2160"/>
        </w:tabs>
        <w:ind w:left="2160" w:hanging="720"/>
      </w:pPr>
      <w:rPr>
        <w:rFonts w:hint="default"/>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abstractNum w:abstractNumId="5">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7FC2B7D"/>
    <w:multiLevelType w:val="hybridMultilevel"/>
    <w:tmpl w:val="419A094C"/>
    <w:lvl w:ilvl="0" w:tplc="040C000F">
      <w:start w:val="1"/>
      <w:numFmt w:val="decimal"/>
      <w:lvlText w:val="%1."/>
      <w:lvlJc w:val="left"/>
      <w:pPr>
        <w:tabs>
          <w:tab w:val="num" w:pos="720"/>
        </w:tabs>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7"/>
  </w:num>
  <w:num w:numId="37">
    <w:abstractNumId w:val="2"/>
  </w:num>
  <w:num w:numId="38">
    <w:abstractNumId w:val="5"/>
  </w:num>
  <w:num w:numId="39">
    <w:abstractNumId w:val="4"/>
  </w:num>
  <w:num w:numId="40">
    <w:abstractNumId w:val="6"/>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attachedTemplate r:id="rId1"/>
  <w:stylePaneFormatFilter w:val="3F01"/>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5601"/>
  </w:hdrShapeDefaults>
  <w:footnotePr>
    <w:footnote w:id="-1"/>
    <w:footnote w:id="0"/>
  </w:footnotePr>
  <w:endnotePr>
    <w:endnote w:id="-1"/>
    <w:endnote w:id="0"/>
  </w:endnotePr>
  <w:compat/>
  <w:rsids>
    <w:rsidRoot w:val="00DF534D"/>
    <w:rsid w:val="000030B5"/>
    <w:rsid w:val="000043CF"/>
    <w:rsid w:val="00005063"/>
    <w:rsid w:val="0000695D"/>
    <w:rsid w:val="000123E2"/>
    <w:rsid w:val="00016AA1"/>
    <w:rsid w:val="00020712"/>
    <w:rsid w:val="00032098"/>
    <w:rsid w:val="00044295"/>
    <w:rsid w:val="00053D8B"/>
    <w:rsid w:val="00095E1C"/>
    <w:rsid w:val="000A7509"/>
    <w:rsid w:val="000B7BDE"/>
    <w:rsid w:val="000C1DFC"/>
    <w:rsid w:val="000C60B6"/>
    <w:rsid w:val="000D3CE4"/>
    <w:rsid w:val="00105ECF"/>
    <w:rsid w:val="0011478E"/>
    <w:rsid w:val="001258A6"/>
    <w:rsid w:val="0014057C"/>
    <w:rsid w:val="00146F16"/>
    <w:rsid w:val="00147FB3"/>
    <w:rsid w:val="00176919"/>
    <w:rsid w:val="001945D7"/>
    <w:rsid w:val="001975C0"/>
    <w:rsid w:val="001A05CA"/>
    <w:rsid w:val="001A0A09"/>
    <w:rsid w:val="001A78C8"/>
    <w:rsid w:val="001E7125"/>
    <w:rsid w:val="001F1FDE"/>
    <w:rsid w:val="002177EA"/>
    <w:rsid w:val="0022629C"/>
    <w:rsid w:val="00226821"/>
    <w:rsid w:val="00246606"/>
    <w:rsid w:val="0024769D"/>
    <w:rsid w:val="0025713E"/>
    <w:rsid w:val="00262018"/>
    <w:rsid w:val="00266926"/>
    <w:rsid w:val="00270B6D"/>
    <w:rsid w:val="00276E97"/>
    <w:rsid w:val="002B3895"/>
    <w:rsid w:val="002D5CEA"/>
    <w:rsid w:val="002F1A2E"/>
    <w:rsid w:val="00323DD1"/>
    <w:rsid w:val="00324A24"/>
    <w:rsid w:val="00327659"/>
    <w:rsid w:val="003308E7"/>
    <w:rsid w:val="00355630"/>
    <w:rsid w:val="00355E63"/>
    <w:rsid w:val="00361ECB"/>
    <w:rsid w:val="00363AB2"/>
    <w:rsid w:val="0037796D"/>
    <w:rsid w:val="003A3BA4"/>
    <w:rsid w:val="003D5607"/>
    <w:rsid w:val="003F276B"/>
    <w:rsid w:val="00411672"/>
    <w:rsid w:val="00412C17"/>
    <w:rsid w:val="0041478A"/>
    <w:rsid w:val="004308FA"/>
    <w:rsid w:val="004309E7"/>
    <w:rsid w:val="004318A7"/>
    <w:rsid w:val="0045289D"/>
    <w:rsid w:val="00474E02"/>
    <w:rsid w:val="00476453"/>
    <w:rsid w:val="00490D04"/>
    <w:rsid w:val="004A4647"/>
    <w:rsid w:val="004A7E27"/>
    <w:rsid w:val="004D36AA"/>
    <w:rsid w:val="004D7634"/>
    <w:rsid w:val="00536B47"/>
    <w:rsid w:val="0055163C"/>
    <w:rsid w:val="00564AEF"/>
    <w:rsid w:val="00584A33"/>
    <w:rsid w:val="0059117D"/>
    <w:rsid w:val="005C2BC6"/>
    <w:rsid w:val="005D5920"/>
    <w:rsid w:val="005F1E5B"/>
    <w:rsid w:val="00600FFD"/>
    <w:rsid w:val="00605A70"/>
    <w:rsid w:val="0060676F"/>
    <w:rsid w:val="00632968"/>
    <w:rsid w:val="006364DB"/>
    <w:rsid w:val="00643F36"/>
    <w:rsid w:val="00644504"/>
    <w:rsid w:val="006562A4"/>
    <w:rsid w:val="00663A02"/>
    <w:rsid w:val="006714C8"/>
    <w:rsid w:val="006A507F"/>
    <w:rsid w:val="006D2636"/>
    <w:rsid w:val="006E2BC6"/>
    <w:rsid w:val="006F2511"/>
    <w:rsid w:val="00710FC6"/>
    <w:rsid w:val="00723B4A"/>
    <w:rsid w:val="0074581B"/>
    <w:rsid w:val="007534EA"/>
    <w:rsid w:val="00772607"/>
    <w:rsid w:val="0077782B"/>
    <w:rsid w:val="00784B7B"/>
    <w:rsid w:val="007926FD"/>
    <w:rsid w:val="007964A7"/>
    <w:rsid w:val="007A678A"/>
    <w:rsid w:val="007B7A54"/>
    <w:rsid w:val="007C253D"/>
    <w:rsid w:val="007E49EE"/>
    <w:rsid w:val="00815E43"/>
    <w:rsid w:val="00820557"/>
    <w:rsid w:val="00842A33"/>
    <w:rsid w:val="00846311"/>
    <w:rsid w:val="0086479D"/>
    <w:rsid w:val="0086535D"/>
    <w:rsid w:val="00877026"/>
    <w:rsid w:val="00884B32"/>
    <w:rsid w:val="008929CE"/>
    <w:rsid w:val="008959D5"/>
    <w:rsid w:val="00896477"/>
    <w:rsid w:val="008A2C15"/>
    <w:rsid w:val="008B0986"/>
    <w:rsid w:val="008B71AB"/>
    <w:rsid w:val="008C211C"/>
    <w:rsid w:val="008D0015"/>
    <w:rsid w:val="008F0B05"/>
    <w:rsid w:val="00905E32"/>
    <w:rsid w:val="00910649"/>
    <w:rsid w:val="0092061A"/>
    <w:rsid w:val="00925BCF"/>
    <w:rsid w:val="0094497A"/>
    <w:rsid w:val="00951EC4"/>
    <w:rsid w:val="00981708"/>
    <w:rsid w:val="00982435"/>
    <w:rsid w:val="00992E0A"/>
    <w:rsid w:val="009B5DB9"/>
    <w:rsid w:val="009C6651"/>
    <w:rsid w:val="009E38D1"/>
    <w:rsid w:val="009E5F17"/>
    <w:rsid w:val="00A20105"/>
    <w:rsid w:val="00A26EE4"/>
    <w:rsid w:val="00A34F32"/>
    <w:rsid w:val="00A4110E"/>
    <w:rsid w:val="00A44A6E"/>
    <w:rsid w:val="00A517E5"/>
    <w:rsid w:val="00A52B60"/>
    <w:rsid w:val="00A629E9"/>
    <w:rsid w:val="00A66698"/>
    <w:rsid w:val="00A8148E"/>
    <w:rsid w:val="00AF3DC4"/>
    <w:rsid w:val="00B02FB6"/>
    <w:rsid w:val="00B22B86"/>
    <w:rsid w:val="00B27C8F"/>
    <w:rsid w:val="00B634BB"/>
    <w:rsid w:val="00B654CF"/>
    <w:rsid w:val="00B9746B"/>
    <w:rsid w:val="00BF548F"/>
    <w:rsid w:val="00BF5CEC"/>
    <w:rsid w:val="00C07EE5"/>
    <w:rsid w:val="00C23D58"/>
    <w:rsid w:val="00C2437E"/>
    <w:rsid w:val="00C32DFA"/>
    <w:rsid w:val="00C34354"/>
    <w:rsid w:val="00C35458"/>
    <w:rsid w:val="00C40FB3"/>
    <w:rsid w:val="00C42A92"/>
    <w:rsid w:val="00C4678E"/>
    <w:rsid w:val="00C6154D"/>
    <w:rsid w:val="00C62428"/>
    <w:rsid w:val="00C660B8"/>
    <w:rsid w:val="00C7022A"/>
    <w:rsid w:val="00C722C2"/>
    <w:rsid w:val="00C93D8B"/>
    <w:rsid w:val="00C94217"/>
    <w:rsid w:val="00CC381B"/>
    <w:rsid w:val="00CC3C98"/>
    <w:rsid w:val="00CE5438"/>
    <w:rsid w:val="00CE59C6"/>
    <w:rsid w:val="00CE7DD2"/>
    <w:rsid w:val="00CF23D8"/>
    <w:rsid w:val="00D06D32"/>
    <w:rsid w:val="00D0719D"/>
    <w:rsid w:val="00D3090F"/>
    <w:rsid w:val="00D34CCA"/>
    <w:rsid w:val="00D64879"/>
    <w:rsid w:val="00D7227F"/>
    <w:rsid w:val="00DA0FB5"/>
    <w:rsid w:val="00DA4026"/>
    <w:rsid w:val="00DA4279"/>
    <w:rsid w:val="00DB2E7C"/>
    <w:rsid w:val="00DD07A7"/>
    <w:rsid w:val="00DF534D"/>
    <w:rsid w:val="00E03203"/>
    <w:rsid w:val="00E12A9B"/>
    <w:rsid w:val="00E520E3"/>
    <w:rsid w:val="00E62118"/>
    <w:rsid w:val="00E62201"/>
    <w:rsid w:val="00EB0E11"/>
    <w:rsid w:val="00EB30D5"/>
    <w:rsid w:val="00ED636F"/>
    <w:rsid w:val="00F009F1"/>
    <w:rsid w:val="00F13880"/>
    <w:rsid w:val="00F25540"/>
    <w:rsid w:val="00F3324B"/>
    <w:rsid w:val="00F43105"/>
    <w:rsid w:val="00F61263"/>
    <w:rsid w:val="00F635C2"/>
    <w:rsid w:val="00F92CE5"/>
    <w:rsid w:val="00FA5EE1"/>
    <w:rsid w:val="00FC1B84"/>
    <w:rsid w:val="00FC2596"/>
    <w:rsid w:val="00FD3828"/>
    <w:rsid w:val="00FE132A"/>
    <w:rsid w:val="00FE382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32A"/>
    <w:rPr>
      <w:sz w:val="22"/>
      <w:lang w:eastAsia="en-US"/>
    </w:rPr>
  </w:style>
  <w:style w:type="paragraph" w:styleId="Titre1">
    <w:name w:val="heading 1"/>
    <w:basedOn w:val="Normal"/>
    <w:next w:val="Titre2"/>
    <w:qFormat/>
    <w:rsid w:val="00FE132A"/>
    <w:pPr>
      <w:keepNext/>
      <w:numPr>
        <w:numId w:val="39"/>
      </w:numPr>
      <w:spacing w:before="480"/>
      <w:outlineLvl w:val="0"/>
    </w:pPr>
    <w:rPr>
      <w:b/>
    </w:rPr>
  </w:style>
  <w:style w:type="paragraph" w:styleId="Titre2">
    <w:name w:val="heading 2"/>
    <w:basedOn w:val="Normal"/>
    <w:next w:val="Titre3"/>
    <w:qFormat/>
    <w:rsid w:val="00FE132A"/>
    <w:pPr>
      <w:keepNext/>
      <w:numPr>
        <w:ilvl w:val="1"/>
        <w:numId w:val="39"/>
      </w:numPr>
      <w:spacing w:before="240"/>
      <w:outlineLvl w:val="1"/>
    </w:pPr>
    <w:rPr>
      <w:b/>
    </w:rPr>
  </w:style>
  <w:style w:type="paragraph" w:styleId="Titre3">
    <w:name w:val="heading 3"/>
    <w:basedOn w:val="Normal"/>
    <w:qFormat/>
    <w:rsid w:val="00FE132A"/>
    <w:pPr>
      <w:numPr>
        <w:ilvl w:val="2"/>
        <w:numId w:val="39"/>
      </w:numPr>
      <w:spacing w:before="120" w:after="120"/>
      <w:outlineLvl w:val="2"/>
    </w:pPr>
  </w:style>
  <w:style w:type="paragraph" w:styleId="Titre4">
    <w:name w:val="heading 4"/>
    <w:basedOn w:val="Normal"/>
    <w:qFormat/>
    <w:rsid w:val="00FE132A"/>
    <w:pPr>
      <w:numPr>
        <w:ilvl w:val="3"/>
        <w:numId w:val="39"/>
      </w:numPr>
      <w:spacing w:before="60"/>
      <w:outlineLvl w:val="3"/>
    </w:pPr>
  </w:style>
  <w:style w:type="paragraph" w:styleId="Titre5">
    <w:name w:val="heading 5"/>
    <w:basedOn w:val="Normal"/>
    <w:qFormat/>
    <w:rsid w:val="00FE132A"/>
    <w:pPr>
      <w:numPr>
        <w:ilvl w:val="4"/>
        <w:numId w:val="39"/>
      </w:numPr>
      <w:spacing w:before="60"/>
      <w:outlineLvl w:val="4"/>
    </w:pPr>
  </w:style>
  <w:style w:type="paragraph" w:styleId="Titre6">
    <w:name w:val="heading 6"/>
    <w:basedOn w:val="Normal"/>
    <w:qFormat/>
    <w:rsid w:val="00FE132A"/>
    <w:pPr>
      <w:numPr>
        <w:ilvl w:val="5"/>
        <w:numId w:val="39"/>
      </w:numPr>
      <w:spacing w:before="60"/>
      <w:outlineLvl w:val="5"/>
    </w:pPr>
  </w:style>
  <w:style w:type="paragraph" w:styleId="Titre7">
    <w:name w:val="heading 7"/>
    <w:basedOn w:val="Normal"/>
    <w:qFormat/>
    <w:rsid w:val="00FE132A"/>
    <w:pPr>
      <w:numPr>
        <w:ilvl w:val="6"/>
        <w:numId w:val="39"/>
      </w:numPr>
      <w:spacing w:before="60"/>
      <w:outlineLvl w:val="6"/>
    </w:pPr>
  </w:style>
  <w:style w:type="paragraph" w:styleId="Titre8">
    <w:name w:val="heading 8"/>
    <w:basedOn w:val="Normal"/>
    <w:qFormat/>
    <w:rsid w:val="00FE132A"/>
    <w:pPr>
      <w:numPr>
        <w:ilvl w:val="7"/>
        <w:numId w:val="39"/>
      </w:numPr>
      <w:spacing w:before="60"/>
      <w:outlineLvl w:val="7"/>
    </w:pPr>
  </w:style>
  <w:style w:type="paragraph" w:styleId="Titre9">
    <w:name w:val="heading 9"/>
    <w:basedOn w:val="Normal"/>
    <w:qFormat/>
    <w:rsid w:val="00FE132A"/>
    <w:pPr>
      <w:numPr>
        <w:ilvl w:val="8"/>
        <w:numId w:val="39"/>
      </w:numPr>
      <w:spacing w:before="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266926"/>
  </w:style>
  <w:style w:type="paragraph" w:customStyle="1" w:styleId="SpecNote">
    <w:name w:val="SpecNote"/>
    <w:basedOn w:val="Normal"/>
    <w:rsid w:val="00FE132A"/>
    <w:pPr>
      <w:pBdr>
        <w:top w:val="double" w:sz="6" w:space="1" w:color="0080FF"/>
        <w:left w:val="double" w:sz="6" w:space="1" w:color="0080FF"/>
        <w:bottom w:val="double" w:sz="6" w:space="1" w:color="0080FF"/>
        <w:right w:val="double" w:sz="6" w:space="1" w:color="0080FF"/>
      </w:pBdr>
    </w:pPr>
    <w:rPr>
      <w:i/>
      <w:vanish/>
      <w:color w:val="0080FF"/>
      <w:szCs w:val="22"/>
    </w:rPr>
  </w:style>
  <w:style w:type="paragraph" w:customStyle="1" w:styleId="SpecNoteEnv">
    <w:name w:val="SpecNoteEnv"/>
    <w:basedOn w:val="SpecNote"/>
    <w:rsid w:val="00FE132A"/>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styleId="Lienhypertexte">
    <w:name w:val="Hyperlink"/>
    <w:basedOn w:val="Policepardfaut"/>
    <w:rsid w:val="00FE132A"/>
    <w:rPr>
      <w:color w:val="0000FF"/>
      <w:u w:val="single"/>
    </w:rPr>
  </w:style>
  <w:style w:type="character" w:styleId="Marquedecommentaire">
    <w:name w:val="annotation reference"/>
    <w:basedOn w:val="Policepardfaut"/>
    <w:semiHidden/>
    <w:rsid w:val="00820557"/>
    <w:rPr>
      <w:sz w:val="16"/>
      <w:szCs w:val="16"/>
    </w:rPr>
  </w:style>
  <w:style w:type="paragraph" w:styleId="Commentaire">
    <w:name w:val="annotation text"/>
    <w:basedOn w:val="Normal"/>
    <w:semiHidden/>
    <w:rsid w:val="00820557"/>
    <w:rPr>
      <w:sz w:val="20"/>
    </w:rPr>
  </w:style>
  <w:style w:type="paragraph" w:styleId="Objetducommentaire">
    <w:name w:val="annotation subject"/>
    <w:basedOn w:val="Commentaire"/>
    <w:next w:val="Commentaire"/>
    <w:semiHidden/>
    <w:rsid w:val="00820557"/>
    <w:rPr>
      <w:b/>
      <w:bCs/>
    </w:rPr>
  </w:style>
  <w:style w:type="character" w:customStyle="1" w:styleId="Hypertext">
    <w:name w:val="Hypertext"/>
    <w:rsid w:val="00266926"/>
    <w:rPr>
      <w:color w:val="0000FF"/>
      <w:u w:val="single"/>
    </w:rPr>
  </w:style>
  <w:style w:type="paragraph" w:styleId="Textedebulles">
    <w:name w:val="Balloon Text"/>
    <w:basedOn w:val="Normal"/>
    <w:semiHidden/>
    <w:rsid w:val="00820557"/>
    <w:rPr>
      <w:rFonts w:ascii="Tahoma" w:hAnsi="Tahoma" w:cs="Tahoma"/>
      <w:sz w:val="16"/>
      <w:szCs w:val="16"/>
    </w:rPr>
  </w:style>
  <w:style w:type="paragraph" w:customStyle="1" w:styleId="Default">
    <w:name w:val="Default"/>
    <w:rsid w:val="00CC3C98"/>
    <w:pPr>
      <w:autoSpaceDE w:val="0"/>
      <w:autoSpaceDN w:val="0"/>
      <w:adjustRightInd w:val="0"/>
    </w:pPr>
    <w:rPr>
      <w:rFonts w:ascii="Arial" w:hAnsi="Arial" w:cs="Arial"/>
      <w:color w:val="000000"/>
      <w:sz w:val="24"/>
      <w:szCs w:val="24"/>
      <w:lang w:eastAsia="en-US"/>
    </w:rPr>
  </w:style>
  <w:style w:type="paragraph" w:customStyle="1" w:styleId="EndOfSection">
    <w:name w:val="EndOfSection"/>
    <w:basedOn w:val="Normal"/>
    <w:rsid w:val="00FE132A"/>
    <w:pPr>
      <w:spacing w:before="600"/>
      <w:jc w:val="center"/>
    </w:pPr>
    <w:rPr>
      <w:b/>
    </w:rPr>
  </w:style>
  <w:style w:type="paragraph" w:customStyle="1" w:styleId="OR">
    <w:name w:val="[OR]"/>
    <w:basedOn w:val="Normal"/>
    <w:rsid w:val="00FE132A"/>
    <w:pPr>
      <w:keepNext/>
      <w:jc w:val="center"/>
    </w:pPr>
    <w:rPr>
      <w:rFonts w:ascii="Arial" w:hAnsi="Arial"/>
      <w:color w:val="FF0000"/>
    </w:rPr>
  </w:style>
  <w:style w:type="numbering" w:styleId="ArticleSection">
    <w:name w:val="Outline List 3"/>
    <w:basedOn w:val="Aucuneliste"/>
    <w:rsid w:val="00FE132A"/>
    <w:pPr>
      <w:numPr>
        <w:numId w:val="36"/>
      </w:numPr>
    </w:pPr>
  </w:style>
  <w:style w:type="paragraph" w:customStyle="1" w:styleId="AuthorNote">
    <w:name w:val="AuthorNote"/>
    <w:basedOn w:val="SpecNote"/>
    <w:rsid w:val="00FE132A"/>
    <w:pPr>
      <w:pBdr>
        <w:top w:val="double" w:sz="6" w:space="1" w:color="FF0000"/>
        <w:left w:val="double" w:sz="6" w:space="1" w:color="FF0000"/>
        <w:bottom w:val="double" w:sz="6" w:space="1" w:color="FF0000"/>
        <w:right w:val="double" w:sz="6" w:space="1" w:color="FF0000"/>
      </w:pBdr>
    </w:pPr>
    <w:rPr>
      <w:color w:val="FF0000"/>
    </w:rPr>
  </w:style>
  <w:style w:type="paragraph" w:customStyle="1" w:styleId="CSITitle">
    <w:name w:val="CSITitle"/>
    <w:basedOn w:val="Normal"/>
    <w:rsid w:val="00FE132A"/>
    <w:pPr>
      <w:numPr>
        <w:ilvl w:val="3"/>
        <w:numId w:val="37"/>
      </w:numPr>
      <w:spacing w:line="480" w:lineRule="auto"/>
      <w:jc w:val="center"/>
    </w:pPr>
    <w:rPr>
      <w:b/>
    </w:rPr>
  </w:style>
  <w:style w:type="numbering" w:customStyle="1" w:styleId="DataSheet">
    <w:name w:val="DataSheet"/>
    <w:rsid w:val="00FE132A"/>
    <w:pPr>
      <w:numPr>
        <w:numId w:val="38"/>
      </w:numPr>
    </w:pPr>
  </w:style>
  <w:style w:type="paragraph" w:styleId="Pieddepage">
    <w:name w:val="footer"/>
    <w:basedOn w:val="Normal"/>
    <w:rsid w:val="00FE132A"/>
    <w:pPr>
      <w:tabs>
        <w:tab w:val="left" w:pos="4680"/>
        <w:tab w:val="right" w:pos="9360"/>
      </w:tabs>
    </w:pPr>
  </w:style>
  <w:style w:type="paragraph" w:styleId="En-tte">
    <w:name w:val="header"/>
    <w:basedOn w:val="Normal"/>
    <w:rsid w:val="00FE132A"/>
    <w:pPr>
      <w:tabs>
        <w:tab w:val="right" w:pos="9360"/>
      </w:tabs>
    </w:pPr>
  </w:style>
  <w:style w:type="character" w:customStyle="1" w:styleId="Highlight">
    <w:name w:val="Highlight"/>
    <w:basedOn w:val="Policepardfaut"/>
    <w:rsid w:val="00FE132A"/>
    <w:rPr>
      <w:color w:val="00FF00"/>
      <w:u w:val="single"/>
    </w:rPr>
  </w:style>
  <w:style w:type="paragraph" w:customStyle="1" w:styleId="Level1">
    <w:name w:val="Level 1"/>
    <w:rsid w:val="00FE132A"/>
    <w:pPr>
      <w:widowControl w:val="0"/>
      <w:autoSpaceDE w:val="0"/>
      <w:autoSpaceDN w:val="0"/>
      <w:adjustRightInd w:val="0"/>
      <w:spacing w:before="480"/>
      <w:jc w:val="center"/>
      <w:outlineLvl w:val="0"/>
    </w:pPr>
    <w:rPr>
      <w:b/>
      <w:sz w:val="22"/>
      <w:szCs w:val="22"/>
      <w:lang w:val="en-US" w:eastAsia="en-US"/>
    </w:rPr>
  </w:style>
  <w:style w:type="paragraph" w:customStyle="1" w:styleId="Level2">
    <w:name w:val="Level 2"/>
    <w:rsid w:val="00FE132A"/>
    <w:pPr>
      <w:keepNext/>
      <w:widowControl w:val="0"/>
      <w:autoSpaceDE w:val="0"/>
      <w:autoSpaceDN w:val="0"/>
      <w:adjustRightInd w:val="0"/>
      <w:spacing w:before="240"/>
      <w:jc w:val="both"/>
    </w:pPr>
    <w:rPr>
      <w:sz w:val="22"/>
      <w:szCs w:val="24"/>
      <w:lang w:val="en-US" w:eastAsia="en-US"/>
    </w:rPr>
  </w:style>
  <w:style w:type="paragraph" w:customStyle="1" w:styleId="Level3">
    <w:name w:val="Level 3"/>
    <w:rsid w:val="00FE132A"/>
    <w:pPr>
      <w:autoSpaceDE w:val="0"/>
      <w:autoSpaceDN w:val="0"/>
      <w:adjustRightInd w:val="0"/>
      <w:spacing w:before="120"/>
      <w:jc w:val="both"/>
    </w:pPr>
    <w:rPr>
      <w:sz w:val="22"/>
      <w:szCs w:val="24"/>
      <w:lang w:val="en-US" w:eastAsia="en-US"/>
    </w:rPr>
  </w:style>
  <w:style w:type="paragraph" w:customStyle="1" w:styleId="Level4">
    <w:name w:val="Level 4"/>
    <w:rsid w:val="00FE132A"/>
    <w:pPr>
      <w:widowControl w:val="0"/>
      <w:autoSpaceDE w:val="0"/>
      <w:autoSpaceDN w:val="0"/>
      <w:adjustRightInd w:val="0"/>
      <w:spacing w:before="60"/>
      <w:jc w:val="both"/>
    </w:pPr>
    <w:rPr>
      <w:sz w:val="22"/>
      <w:szCs w:val="24"/>
      <w:lang w:val="en-US" w:eastAsia="en-US"/>
    </w:rPr>
  </w:style>
  <w:style w:type="paragraph" w:customStyle="1" w:styleId="Level5">
    <w:name w:val="Level 5"/>
    <w:rsid w:val="00FE132A"/>
    <w:pPr>
      <w:widowControl w:val="0"/>
      <w:numPr>
        <w:ilvl w:val="4"/>
        <w:numId w:val="37"/>
      </w:numPr>
      <w:autoSpaceDE w:val="0"/>
      <w:autoSpaceDN w:val="0"/>
      <w:adjustRightInd w:val="0"/>
      <w:jc w:val="both"/>
    </w:pPr>
    <w:rPr>
      <w:sz w:val="22"/>
      <w:szCs w:val="24"/>
      <w:lang w:val="en-US" w:eastAsia="en-US"/>
    </w:rPr>
  </w:style>
  <w:style w:type="paragraph" w:customStyle="1" w:styleId="Level6">
    <w:name w:val="Level 6"/>
    <w:rsid w:val="00FE132A"/>
    <w:pPr>
      <w:widowControl w:val="0"/>
      <w:autoSpaceDE w:val="0"/>
      <w:autoSpaceDN w:val="0"/>
      <w:adjustRightInd w:val="0"/>
      <w:jc w:val="both"/>
    </w:pPr>
    <w:rPr>
      <w:sz w:val="22"/>
      <w:szCs w:val="24"/>
      <w:lang w:val="en-US" w:eastAsia="en-US"/>
    </w:rPr>
  </w:style>
  <w:style w:type="paragraph" w:customStyle="1" w:styleId="Level7">
    <w:name w:val="Level 7"/>
    <w:rsid w:val="00FE132A"/>
    <w:pPr>
      <w:widowControl w:val="0"/>
      <w:autoSpaceDE w:val="0"/>
      <w:autoSpaceDN w:val="0"/>
      <w:adjustRightInd w:val="0"/>
      <w:ind w:left="4320"/>
      <w:jc w:val="both"/>
    </w:pPr>
    <w:rPr>
      <w:sz w:val="22"/>
      <w:szCs w:val="24"/>
      <w:lang w:val="en-US" w:eastAsia="en-US"/>
    </w:rPr>
  </w:style>
  <w:style w:type="paragraph" w:customStyle="1" w:styleId="Level8">
    <w:name w:val="Level 8"/>
    <w:rsid w:val="00FE132A"/>
    <w:pPr>
      <w:widowControl w:val="0"/>
      <w:autoSpaceDE w:val="0"/>
      <w:autoSpaceDN w:val="0"/>
      <w:adjustRightInd w:val="0"/>
      <w:ind w:left="5040"/>
      <w:jc w:val="both"/>
    </w:pPr>
    <w:rPr>
      <w:sz w:val="22"/>
      <w:szCs w:val="24"/>
      <w:lang w:val="en-US" w:eastAsia="en-US"/>
    </w:rPr>
  </w:style>
  <w:style w:type="paragraph" w:customStyle="1" w:styleId="Level9">
    <w:name w:val="Level 9"/>
    <w:rsid w:val="00FE132A"/>
    <w:pPr>
      <w:widowControl w:val="0"/>
      <w:autoSpaceDE w:val="0"/>
      <w:autoSpaceDN w:val="0"/>
      <w:adjustRightInd w:val="0"/>
      <w:ind w:left="6480"/>
      <w:jc w:val="both"/>
    </w:pPr>
    <w:rPr>
      <w:sz w:val="22"/>
      <w:szCs w:val="24"/>
      <w:lang w:val="en-US" w:eastAsia="en-US"/>
    </w:rPr>
  </w:style>
  <w:style w:type="paragraph" w:customStyle="1" w:styleId="Report1">
    <w:name w:val="Report 1"/>
    <w:basedOn w:val="Normal"/>
    <w:autoRedefine/>
    <w:rsid w:val="00FE132A"/>
  </w:style>
  <w:style w:type="paragraph" w:customStyle="1" w:styleId="Report2">
    <w:name w:val="Report 2"/>
    <w:basedOn w:val="Report1"/>
    <w:autoRedefine/>
    <w:rsid w:val="00FE132A"/>
    <w:pPr>
      <w:tabs>
        <w:tab w:val="left" w:pos="720"/>
      </w:tabs>
    </w:pPr>
  </w:style>
  <w:style w:type="character" w:customStyle="1" w:styleId="desc1">
    <w:name w:val="desc1"/>
    <w:basedOn w:val="Policepardfaut"/>
    <w:rsid w:val="00226821"/>
    <w:rPr>
      <w:rFonts w:cs="Times New Roman"/>
      <w:sz w:val="15"/>
      <w:szCs w:val="15"/>
    </w:rPr>
  </w:style>
  <w:style w:type="character" w:styleId="Lienhypertextesuivivisit">
    <w:name w:val="FollowedHyperlink"/>
    <w:basedOn w:val="Policepardfaut"/>
    <w:rsid w:val="00226821"/>
    <w:rPr>
      <w:color w:val="800080"/>
      <w:u w:val="single"/>
    </w:rPr>
  </w:style>
  <w:style w:type="paragraph" w:styleId="Retraitcorpsdetexte3">
    <w:name w:val="Body Text Indent 3"/>
    <w:basedOn w:val="Normal"/>
    <w:rsid w:val="00643F36"/>
    <w:pPr>
      <w:widowControl w:val="0"/>
      <w:tabs>
        <w:tab w:val="left" w:pos="270"/>
        <w:tab w:val="left" w:pos="2227"/>
        <w:tab w:val="left" w:pos="2520"/>
        <w:tab w:val="left" w:pos="2970"/>
        <w:tab w:val="left" w:pos="3240"/>
        <w:tab w:val="left" w:pos="3480"/>
        <w:tab w:val="left" w:pos="3960"/>
        <w:tab w:val="left" w:pos="4440"/>
      </w:tabs>
      <w:ind w:left="2970" w:hanging="4410"/>
      <w:jc w:val="both"/>
    </w:pPr>
    <w:rPr>
      <w:snapToGrid w:val="0"/>
      <w:sz w:val="24"/>
      <w:lang w:val="fr-FR" w:eastAsia="fr-FR"/>
    </w:rPr>
  </w:style>
  <w:style w:type="character" w:styleId="Numrodepage">
    <w:name w:val="page number"/>
    <w:basedOn w:val="Policepardfaut"/>
    <w:rsid w:val="00AF3DC4"/>
  </w:style>
  <w:style w:type="character" w:customStyle="1" w:styleId="hps">
    <w:name w:val="hps"/>
    <w:basedOn w:val="Policepardfaut"/>
    <w:rsid w:val="009449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tek.com/building/specdir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Word97\Digic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DC4E5-4327-4961-8813-04689A01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90</TotalTime>
  <Pages>6</Pages>
  <Words>2106</Words>
  <Characters>11660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Isolants en panneaux</vt:lpstr>
    </vt:vector>
  </TitlesOfParts>
  <Company>Spex.ca</Company>
  <LinksUpToDate>false</LinksUpToDate>
  <CharactersWithSpaces>13739</CharactersWithSpaces>
  <SharedDoc>false</SharedDoc>
  <HLinks>
    <vt:vector size="6" baseType="variant">
      <vt:variant>
        <vt:i4>1114204</vt:i4>
      </vt:variant>
      <vt:variant>
        <vt:i4>0</vt:i4>
      </vt:variant>
      <vt:variant>
        <vt:i4>0</vt:i4>
      </vt:variant>
      <vt:variant>
        <vt:i4>5</vt:i4>
      </vt:variant>
      <vt:variant>
        <vt:lpwstr>http://etlwhidirectory.etlsemko.com//WebClients/ITS/DLP/products.nsf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Isolants en panneaux</dc:title>
  <dc:subject>Copyright TPSGC - 2006, all rights reserved.</dc:subject>
  <dc:creator>TPSGC</dc:creator>
  <cp:keywords>072113</cp:keywords>
  <cp:lastModifiedBy>jessica.lacasse</cp:lastModifiedBy>
  <cp:revision>26</cp:revision>
  <cp:lastPrinted>2017-03-30T16:02:00Z</cp:lastPrinted>
  <dcterms:created xsi:type="dcterms:W3CDTF">2013-03-21T18:24:00Z</dcterms:created>
  <dcterms:modified xsi:type="dcterms:W3CDTF">2017-03-30T16:03:00Z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20060403</vt:lpwstr>
  </property>
</Properties>
</file>